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7333EE" w14:textId="58B76DFF" w:rsidR="00F53617" w:rsidRPr="00AB6F52" w:rsidRDefault="00F53617" w:rsidP="00F53617">
      <w:pPr>
        <w:tabs>
          <w:tab w:val="center" w:pos="4536"/>
          <w:tab w:val="right" w:pos="8280"/>
          <w:tab w:val="right" w:pos="9639"/>
        </w:tabs>
        <w:ind w:right="2"/>
        <w:rPr>
          <w:rFonts w:ascii="Arial" w:eastAsia="SimSun" w:hAnsi="Arial" w:cs="Arial"/>
          <w:b/>
          <w:bCs/>
          <w:sz w:val="24"/>
          <w:lang w:eastAsia="zh-CN"/>
        </w:rPr>
      </w:pPr>
      <w:r w:rsidRPr="004E5767">
        <w:rPr>
          <w:rFonts w:ascii="Arial" w:hAnsi="Arial" w:cs="Arial"/>
          <w:b/>
          <w:bCs/>
          <w:sz w:val="24"/>
        </w:rPr>
        <w:t>3GPP TSG RAN WG1 #</w:t>
      </w:r>
      <w:proofErr w:type="gramStart"/>
      <w:r w:rsidRPr="004E5767">
        <w:rPr>
          <w:rFonts w:ascii="Arial" w:hAnsi="Arial" w:cs="Arial"/>
          <w:b/>
          <w:bCs/>
          <w:sz w:val="24"/>
        </w:rPr>
        <w:t>9</w:t>
      </w:r>
      <w:r w:rsidR="00AB6F52">
        <w:rPr>
          <w:rFonts w:ascii="Arial" w:eastAsia="SimSun" w:hAnsi="Arial" w:cs="Arial" w:hint="eastAsia"/>
          <w:b/>
          <w:bCs/>
          <w:sz w:val="24"/>
          <w:lang w:eastAsia="zh-CN"/>
        </w:rPr>
        <w:t>7</w:t>
      </w:r>
      <w:r w:rsidRPr="004E5767">
        <w:rPr>
          <w:rFonts w:ascii="Arial" w:hAnsi="Arial" w:cs="Arial"/>
          <w:b/>
          <w:bCs/>
          <w:sz w:val="24"/>
        </w:rPr>
        <w:tab/>
      </w:r>
      <w:r w:rsidRPr="004E5767">
        <w:rPr>
          <w:rFonts w:ascii="Arial" w:hAnsi="Arial" w:cs="Arial"/>
          <w:b/>
          <w:bCs/>
          <w:sz w:val="24"/>
        </w:rPr>
        <w:tab/>
      </w:r>
      <w:r w:rsidRPr="004E5767">
        <w:rPr>
          <w:rFonts w:ascii="Arial" w:hAnsi="Arial" w:cs="Arial"/>
          <w:b/>
          <w:bCs/>
          <w:sz w:val="24"/>
        </w:rPr>
        <w:tab/>
      </w:r>
      <w:r w:rsidRPr="00620319">
        <w:rPr>
          <w:rFonts w:ascii="Arial" w:hAnsi="Arial" w:cs="Arial"/>
          <w:b/>
          <w:bCs/>
          <w:sz w:val="24"/>
        </w:rPr>
        <w:t>R1-</w:t>
      </w:r>
      <w:r w:rsidR="00AA139F" w:rsidRPr="00620319">
        <w:rPr>
          <w:rFonts w:ascii="Arial" w:hAnsi="Arial" w:cs="Arial"/>
          <w:b/>
          <w:bCs/>
          <w:sz w:val="24"/>
        </w:rPr>
        <w:t>19</w:t>
      </w:r>
      <w:r w:rsidR="00AA139F">
        <w:rPr>
          <w:rFonts w:ascii="Arial" w:hAnsi="Arial" w:cs="Arial"/>
          <w:b/>
          <w:bCs/>
          <w:sz w:val="24"/>
        </w:rPr>
        <w:t>0</w:t>
      </w:r>
      <w:r w:rsidR="00AA139F">
        <w:rPr>
          <w:rFonts w:ascii="Arial" w:eastAsia="SimSun" w:hAnsi="Arial" w:cs="Arial" w:hint="eastAsia"/>
          <w:b/>
          <w:bCs/>
          <w:sz w:val="24"/>
          <w:lang w:eastAsia="zh-CN"/>
        </w:rPr>
        <w:t>6948</w:t>
      </w:r>
      <w:proofErr w:type="gramEnd"/>
    </w:p>
    <w:p w14:paraId="079C1186" w14:textId="6D2475BA" w:rsidR="00F53617" w:rsidRPr="004E5767" w:rsidRDefault="00AB6F52" w:rsidP="00F53617">
      <w:pPr>
        <w:tabs>
          <w:tab w:val="center" w:pos="4536"/>
          <w:tab w:val="right" w:pos="9072"/>
        </w:tabs>
        <w:rPr>
          <w:rFonts w:ascii="Arial" w:eastAsia="MS Mincho" w:hAnsi="Arial" w:cs="Arial"/>
          <w:b/>
          <w:bCs/>
          <w:sz w:val="24"/>
          <w:lang w:eastAsia="ja-JP"/>
        </w:rPr>
      </w:pPr>
      <w:r>
        <w:rPr>
          <w:rFonts w:ascii="Arial" w:eastAsia="SimSun" w:hAnsi="Arial" w:cs="Arial" w:hint="eastAsia"/>
          <w:b/>
          <w:bCs/>
          <w:sz w:val="24"/>
          <w:lang w:eastAsia="zh-CN"/>
        </w:rPr>
        <w:t>Reno</w:t>
      </w:r>
      <w:r w:rsidR="00F53617" w:rsidRPr="004E5767">
        <w:rPr>
          <w:rFonts w:ascii="Arial" w:eastAsia="MS Mincho" w:hAnsi="Arial" w:cs="Arial"/>
          <w:b/>
          <w:bCs/>
          <w:sz w:val="24"/>
          <w:lang w:eastAsia="ja-JP"/>
        </w:rPr>
        <w:t xml:space="preserve">, </w:t>
      </w:r>
      <w:r>
        <w:rPr>
          <w:rFonts w:ascii="Arial" w:eastAsia="SimSun" w:hAnsi="Arial" w:cs="Arial" w:hint="eastAsia"/>
          <w:b/>
          <w:bCs/>
          <w:sz w:val="24"/>
          <w:lang w:eastAsia="zh-CN"/>
        </w:rPr>
        <w:t>USA</w:t>
      </w:r>
      <w:r w:rsidR="00F53617" w:rsidRPr="004E5767">
        <w:rPr>
          <w:rFonts w:ascii="Arial" w:eastAsia="MS Mincho" w:hAnsi="Arial" w:cs="Arial"/>
          <w:b/>
          <w:bCs/>
          <w:sz w:val="24"/>
          <w:lang w:eastAsia="ja-JP"/>
        </w:rPr>
        <w:t xml:space="preserve">, </w:t>
      </w:r>
      <w:r>
        <w:rPr>
          <w:rFonts w:ascii="Arial" w:eastAsia="SimSun" w:hAnsi="Arial" w:cs="Arial" w:hint="eastAsia"/>
          <w:b/>
          <w:bCs/>
          <w:sz w:val="24"/>
          <w:lang w:eastAsia="zh-CN"/>
        </w:rPr>
        <w:t>13</w:t>
      </w:r>
      <w:r w:rsidR="00F53617" w:rsidRPr="004E5767">
        <w:rPr>
          <w:rFonts w:ascii="Arial" w:eastAsia="MS Mincho" w:hAnsi="Arial" w:cs="Arial"/>
          <w:b/>
          <w:bCs/>
          <w:sz w:val="24"/>
          <w:vertAlign w:val="superscript"/>
          <w:lang w:eastAsia="ja-JP"/>
        </w:rPr>
        <w:t>th</w:t>
      </w:r>
      <w:r w:rsidR="00F53617" w:rsidRPr="004E5767">
        <w:rPr>
          <w:rFonts w:ascii="Arial" w:eastAsia="MS Mincho" w:hAnsi="Arial" w:cs="Arial"/>
          <w:b/>
          <w:bCs/>
          <w:sz w:val="24"/>
          <w:lang w:eastAsia="ja-JP"/>
        </w:rPr>
        <w:t xml:space="preserve"> – 1</w:t>
      </w:r>
      <w:r>
        <w:rPr>
          <w:rFonts w:ascii="Arial" w:eastAsia="SimSun" w:hAnsi="Arial" w:cs="Arial" w:hint="eastAsia"/>
          <w:b/>
          <w:bCs/>
          <w:sz w:val="24"/>
          <w:lang w:eastAsia="zh-CN"/>
        </w:rPr>
        <w:t>7</w:t>
      </w:r>
      <w:r w:rsidR="00217B16">
        <w:rPr>
          <w:rFonts w:ascii="Arial" w:eastAsia="MS Mincho" w:hAnsi="Arial" w:cs="Arial"/>
          <w:b/>
          <w:bCs/>
          <w:sz w:val="24"/>
          <w:vertAlign w:val="superscript"/>
          <w:lang w:eastAsia="ja-JP"/>
        </w:rPr>
        <w:t>th</w:t>
      </w:r>
      <w:r w:rsidR="00F53617" w:rsidRPr="004E5767">
        <w:rPr>
          <w:rFonts w:ascii="Arial" w:eastAsia="MS Mincho" w:hAnsi="Arial" w:cs="Arial"/>
          <w:b/>
          <w:bCs/>
          <w:sz w:val="24"/>
          <w:lang w:eastAsia="ja-JP"/>
        </w:rPr>
        <w:t xml:space="preserve"> </w:t>
      </w:r>
      <w:r>
        <w:rPr>
          <w:rFonts w:ascii="Arial" w:eastAsia="SimSun" w:hAnsi="Arial" w:cs="Arial" w:hint="eastAsia"/>
          <w:b/>
          <w:bCs/>
          <w:sz w:val="24"/>
          <w:lang w:eastAsia="zh-CN"/>
        </w:rPr>
        <w:t>May</w:t>
      </w:r>
      <w:r w:rsidR="00F53617" w:rsidRPr="004E5767">
        <w:rPr>
          <w:rFonts w:ascii="Arial" w:eastAsia="MS Mincho" w:hAnsi="Arial" w:cs="Arial"/>
          <w:b/>
          <w:bCs/>
          <w:sz w:val="24"/>
          <w:lang w:eastAsia="ja-JP"/>
        </w:rPr>
        <w:t>, 2019</w:t>
      </w:r>
    </w:p>
    <w:p w14:paraId="5E2A7ECE" w14:textId="042AE051"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w:t>
      </w:r>
      <w:r w:rsidR="00217B16">
        <w:rPr>
          <w:rFonts w:ascii="Arial" w:hAnsi="Arial"/>
          <w:sz w:val="24"/>
          <w:lang w:eastAsia="ko-KR"/>
        </w:rPr>
        <w:t>8</w:t>
      </w:r>
    </w:p>
    <w:p w14:paraId="1F4F8652" w14:textId="77777777" w:rsidR="0072162A" w:rsidRPr="00D03251" w:rsidRDefault="0072162A" w:rsidP="00FE210A">
      <w:pPr>
        <w:tabs>
          <w:tab w:val="left" w:pos="1985"/>
        </w:tabs>
        <w:ind w:left="2040" w:hangingChars="850" w:hanging="2040"/>
        <w:jc w:val="both"/>
        <w:rPr>
          <w:rFonts w:ascii="Arial" w:eastAsia="SimSun"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482CECE5"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D05FB6">
        <w:rPr>
          <w:rFonts w:ascii="Arial" w:hAnsi="Arial"/>
          <w:sz w:val="24"/>
        </w:rPr>
        <w:t>O</w:t>
      </w:r>
      <w:r w:rsidR="00AB5037">
        <w:rPr>
          <w:rFonts w:ascii="Arial" w:hAnsi="Arial"/>
          <w:sz w:val="24"/>
        </w:rPr>
        <w:t>n Sidelink HARQ P</w:t>
      </w:r>
      <w:r w:rsidR="008E77AE">
        <w:rPr>
          <w:rFonts w:ascii="Arial" w:hAnsi="Arial"/>
          <w:sz w:val="24"/>
        </w:rPr>
        <w:t>rocedure</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1"/>
        <w:jc w:val="both"/>
      </w:pPr>
      <w:r>
        <w:rPr>
          <w:rFonts w:hint="eastAsia"/>
        </w:rPr>
        <w:t>Introduction</w:t>
      </w:r>
    </w:p>
    <w:p w14:paraId="52BEF465" w14:textId="4D3E1C32" w:rsidR="008A32BB" w:rsidRDefault="008A32BB" w:rsidP="008A32BB">
      <w:pPr>
        <w:pStyle w:val="00MainText"/>
        <w:spacing w:after="0" w:afterAutospacing="0"/>
      </w:pPr>
      <w:r>
        <w:t xml:space="preserve">In 3GPP TSG RAN meeting #83, the WI [1] on 3GPP NR V2X was endorsed including the following objective to specify </w:t>
      </w:r>
      <w:r w:rsidR="00BF7431">
        <w:t>NR sidelink HARQ procedures</w:t>
      </w:r>
      <w:r>
        <w:t>:</w:t>
      </w:r>
    </w:p>
    <w:tbl>
      <w:tblPr>
        <w:tblStyle w:val="a6"/>
        <w:tblW w:w="0" w:type="auto"/>
        <w:tblLook w:val="04A0" w:firstRow="1" w:lastRow="0" w:firstColumn="1" w:lastColumn="0" w:noHBand="0" w:noVBand="1"/>
      </w:tblPr>
      <w:tblGrid>
        <w:gridCol w:w="9629"/>
      </w:tblGrid>
      <w:tr w:rsidR="00BF7431" w14:paraId="1865C8DE" w14:textId="77777777" w:rsidTr="00BF7431">
        <w:tc>
          <w:tcPr>
            <w:tcW w:w="9629" w:type="dxa"/>
          </w:tcPr>
          <w:p w14:paraId="13D7A5D2" w14:textId="77777777" w:rsidR="00BF7431" w:rsidRPr="00BF7431" w:rsidRDefault="00BF7431" w:rsidP="00BF7431">
            <w:pPr>
              <w:numPr>
                <w:ilvl w:val="0"/>
                <w:numId w:val="25"/>
              </w:numPr>
              <w:overflowPunct w:val="0"/>
              <w:autoSpaceDE w:val="0"/>
              <w:autoSpaceDN w:val="0"/>
              <w:adjustRightInd w:val="0"/>
              <w:jc w:val="both"/>
              <w:textAlignment w:val="baseline"/>
              <w:rPr>
                <w:sz w:val="20"/>
                <w:lang w:eastAsia="ko-KR"/>
              </w:rPr>
            </w:pPr>
            <w:r w:rsidRPr="00BF7431">
              <w:rPr>
                <w:sz w:val="20"/>
                <w:lang w:eastAsia="ko-KR"/>
              </w:rPr>
              <w:t>Sidelink physical layer procedures as per the study outcome</w:t>
            </w:r>
          </w:p>
          <w:p w14:paraId="53013378" w14:textId="77777777" w:rsidR="00BF7431" w:rsidRPr="00BF7431" w:rsidRDefault="00BF7431" w:rsidP="00BF7431">
            <w:pPr>
              <w:numPr>
                <w:ilvl w:val="1"/>
                <w:numId w:val="25"/>
              </w:numPr>
              <w:overflowPunct w:val="0"/>
              <w:autoSpaceDE w:val="0"/>
              <w:autoSpaceDN w:val="0"/>
              <w:adjustRightInd w:val="0"/>
              <w:jc w:val="both"/>
              <w:textAlignment w:val="baseline"/>
              <w:rPr>
                <w:sz w:val="20"/>
                <w:lang w:eastAsia="ko-KR"/>
              </w:rPr>
            </w:pPr>
            <w:r w:rsidRPr="00BF7431">
              <w:rPr>
                <w:sz w:val="20"/>
                <w:lang w:eastAsia="ko-KR"/>
              </w:rPr>
              <w:t>HARQ procedures [RAN1, RAN2]</w:t>
            </w:r>
          </w:p>
          <w:p w14:paraId="702055B0" w14:textId="77777777" w:rsidR="00BF7431" w:rsidRPr="00BF7431" w:rsidRDefault="00BF7431" w:rsidP="00BF7431">
            <w:pPr>
              <w:numPr>
                <w:ilvl w:val="1"/>
                <w:numId w:val="25"/>
              </w:numPr>
              <w:overflowPunct w:val="0"/>
              <w:autoSpaceDE w:val="0"/>
              <w:autoSpaceDN w:val="0"/>
              <w:adjustRightInd w:val="0"/>
              <w:jc w:val="both"/>
              <w:textAlignment w:val="baseline"/>
              <w:rPr>
                <w:sz w:val="20"/>
                <w:lang w:eastAsia="ko-KR"/>
              </w:rPr>
            </w:pPr>
            <w:r w:rsidRPr="00BF7431">
              <w:rPr>
                <w:rFonts w:hint="eastAsia"/>
                <w:sz w:val="20"/>
                <w:lang w:eastAsia="ko-KR"/>
              </w:rPr>
              <w:t xml:space="preserve">CSI acquisition </w:t>
            </w:r>
            <w:r w:rsidRPr="00BF7431">
              <w:rPr>
                <w:sz w:val="20"/>
                <w:lang w:eastAsia="ko-KR"/>
              </w:rPr>
              <w:t xml:space="preserve">for unicast </w:t>
            </w:r>
            <w:r w:rsidRPr="00BF7431">
              <w:rPr>
                <w:rFonts w:hint="eastAsia"/>
                <w:sz w:val="20"/>
                <w:lang w:eastAsia="ko-KR"/>
              </w:rPr>
              <w:t>[RAN1]</w:t>
            </w:r>
          </w:p>
          <w:p w14:paraId="23842BA3" w14:textId="77777777" w:rsidR="00BF7431" w:rsidRPr="00BF7431" w:rsidRDefault="00BF7431" w:rsidP="00BF7431">
            <w:pPr>
              <w:numPr>
                <w:ilvl w:val="2"/>
                <w:numId w:val="25"/>
              </w:numPr>
              <w:overflowPunct w:val="0"/>
              <w:autoSpaceDE w:val="0"/>
              <w:autoSpaceDN w:val="0"/>
              <w:adjustRightInd w:val="0"/>
              <w:jc w:val="both"/>
              <w:textAlignment w:val="baseline"/>
              <w:rPr>
                <w:sz w:val="20"/>
                <w:lang w:eastAsia="ko-KR"/>
              </w:rPr>
            </w:pPr>
            <w:r w:rsidRPr="00BF7431">
              <w:rPr>
                <w:sz w:val="20"/>
                <w:lang w:eastAsia="ko-KR"/>
              </w:rPr>
              <w:t>CQI/RI reporting is supported and they are always reported together. No PMI reporting is supported in this work. Multi-rank PSSCH transmission is supported up to two antenna ports.</w:t>
            </w:r>
          </w:p>
          <w:p w14:paraId="208AD8DE" w14:textId="77777777" w:rsidR="00BF7431" w:rsidRPr="00BF7431" w:rsidRDefault="00BF7431" w:rsidP="00BF7431">
            <w:pPr>
              <w:numPr>
                <w:ilvl w:val="2"/>
                <w:numId w:val="25"/>
              </w:numPr>
              <w:overflowPunct w:val="0"/>
              <w:autoSpaceDE w:val="0"/>
              <w:autoSpaceDN w:val="0"/>
              <w:adjustRightInd w:val="0"/>
              <w:jc w:val="both"/>
              <w:textAlignment w:val="baseline"/>
              <w:rPr>
                <w:sz w:val="20"/>
                <w:lang w:eastAsia="ko-KR"/>
              </w:rPr>
            </w:pPr>
            <w:r w:rsidRPr="00BF7431">
              <w:rPr>
                <w:sz w:val="20"/>
                <w:lang w:eastAsia="ko-KR"/>
              </w:rPr>
              <w:t>In sidelink, CSI is delivered using PSSCH (including PSSCH containing CSI only) using the resource allocation procedure for data transmission.</w:t>
            </w:r>
          </w:p>
          <w:p w14:paraId="2C0A0B71" w14:textId="08C4B71D" w:rsidR="00BF7431" w:rsidRDefault="00BF7431" w:rsidP="00BF7431">
            <w:pPr>
              <w:numPr>
                <w:ilvl w:val="1"/>
                <w:numId w:val="25"/>
              </w:numPr>
              <w:overflowPunct w:val="0"/>
              <w:autoSpaceDE w:val="0"/>
              <w:autoSpaceDN w:val="0"/>
              <w:adjustRightInd w:val="0"/>
              <w:jc w:val="both"/>
              <w:textAlignment w:val="baseline"/>
            </w:pPr>
            <w:r w:rsidRPr="00BF7431">
              <w:rPr>
                <w:sz w:val="20"/>
                <w:lang w:eastAsia="ko-KR"/>
              </w:rPr>
              <w:t>P</w:t>
            </w:r>
            <w:r w:rsidRPr="00BF7431">
              <w:rPr>
                <w:rFonts w:hint="eastAsia"/>
                <w:sz w:val="20"/>
                <w:lang w:eastAsia="ko-KR"/>
              </w:rPr>
              <w:t>ower control [RAN1, RAN2]</w:t>
            </w:r>
          </w:p>
        </w:tc>
      </w:tr>
    </w:tbl>
    <w:p w14:paraId="4B76326A" w14:textId="00BD15D8" w:rsidR="008E02F2" w:rsidRPr="00AB5037" w:rsidRDefault="008E02F2" w:rsidP="00AB5037">
      <w:pPr>
        <w:pStyle w:val="00MainText"/>
      </w:pPr>
      <w:r w:rsidRPr="00AB5037">
        <w:t>In this contribution, we present our views on various aspects of sidelink HARQ procedures, includi</w:t>
      </w:r>
      <w:r w:rsidR="00BF7431">
        <w:t xml:space="preserve">ng HARQ feedback for groupcast and </w:t>
      </w:r>
      <w:r w:rsidRPr="00AB5037">
        <w:t xml:space="preserve">CBG-based sidelink HARQ transmission and feedback. Pertinent agreements made on sidelink HARQ </w:t>
      </w:r>
      <w:r w:rsidR="00937D0D" w:rsidRPr="00AB5037">
        <w:t>procedures</w:t>
      </w:r>
      <w:r w:rsidRPr="00AB5037">
        <w:t xml:space="preserve"> so far </w:t>
      </w:r>
      <w:r w:rsidR="00356F8E">
        <w:rPr>
          <w:rFonts w:hint="eastAsia"/>
          <w:lang w:eastAsia="ko-KR"/>
        </w:rPr>
        <w:t>are</w:t>
      </w:r>
      <w:r w:rsidRPr="00AB5037">
        <w:t xml:space="preserve"> summarized in Annex.</w:t>
      </w:r>
    </w:p>
    <w:p w14:paraId="68174098" w14:textId="14806C06" w:rsidR="004777BD" w:rsidRDefault="00937D0D" w:rsidP="00DB3F69">
      <w:pPr>
        <w:pStyle w:val="01Section1"/>
      </w:pPr>
      <w:r>
        <w:t>HARQ Feedback for Groupcast</w:t>
      </w:r>
    </w:p>
    <w:p w14:paraId="2F36EAA3" w14:textId="17A8759E" w:rsidR="00A66AF8" w:rsidRDefault="00A66AF8" w:rsidP="00A66AF8">
      <w:pPr>
        <w:pStyle w:val="0Maintext"/>
        <w:ind w:firstLine="0"/>
        <w:rPr>
          <w:rFonts w:eastAsia="SimSun"/>
          <w:sz w:val="22"/>
          <w:szCs w:val="22"/>
          <w:lang w:eastAsia="zh-CN"/>
        </w:rPr>
      </w:pPr>
      <w:r w:rsidRPr="00DE2F22">
        <w:rPr>
          <w:rFonts w:eastAsia="SimSun" w:hint="eastAsia"/>
          <w:sz w:val="22"/>
          <w:szCs w:val="22"/>
          <w:lang w:eastAsia="zh-CN"/>
        </w:rPr>
        <w:t>In</w:t>
      </w:r>
      <w:r>
        <w:rPr>
          <w:rFonts w:eastAsia="SimSun" w:hint="eastAsia"/>
          <w:sz w:val="22"/>
          <w:szCs w:val="22"/>
          <w:lang w:eastAsia="zh-CN"/>
        </w:rPr>
        <w:t xml:space="preserve"> last meeting, the working assumption that both Option 1 and Option 2 are supported for HARQ feedback for groupcast </w:t>
      </w:r>
      <w:r w:rsidR="004775CC">
        <w:rPr>
          <w:rFonts w:eastAsiaTheme="minorEastAsia" w:hint="eastAsia"/>
          <w:sz w:val="22"/>
          <w:szCs w:val="22"/>
          <w:lang w:eastAsia="ko-KR"/>
        </w:rPr>
        <w:t>was</w:t>
      </w:r>
      <w:r w:rsidR="004775CC">
        <w:rPr>
          <w:rFonts w:eastAsia="SimSun" w:hint="eastAsia"/>
          <w:sz w:val="22"/>
          <w:szCs w:val="22"/>
          <w:lang w:eastAsia="zh-CN"/>
        </w:rPr>
        <w:t xml:space="preserve"> </w:t>
      </w:r>
      <w:r>
        <w:rPr>
          <w:rFonts w:eastAsia="SimSun" w:hint="eastAsia"/>
          <w:sz w:val="22"/>
          <w:szCs w:val="22"/>
          <w:lang w:eastAsia="zh-CN"/>
        </w:rPr>
        <w:t xml:space="preserve">confirmed. And, the respective applicability of Option 1 vs. Option 2 needs to be further discussed and concluded. There are multiple </w:t>
      </w:r>
      <w:r>
        <w:rPr>
          <w:rFonts w:eastAsia="SimSun"/>
          <w:sz w:val="22"/>
          <w:szCs w:val="22"/>
          <w:lang w:eastAsia="zh-CN"/>
        </w:rPr>
        <w:t>aspects</w:t>
      </w:r>
      <w:r>
        <w:rPr>
          <w:rFonts w:eastAsia="SimSun" w:hint="eastAsia"/>
          <w:sz w:val="22"/>
          <w:szCs w:val="22"/>
          <w:lang w:eastAsia="zh-CN"/>
        </w:rPr>
        <w:t xml:space="preserve"> related to the applicability, e.g., type of group, number of RX UEs, and QoS.</w:t>
      </w:r>
    </w:p>
    <w:p w14:paraId="68D4454E" w14:textId="611C5170" w:rsidR="00A66AF8" w:rsidRDefault="00A66AF8" w:rsidP="00A66AF8">
      <w:pPr>
        <w:pStyle w:val="0Maintext"/>
        <w:ind w:firstLine="0"/>
        <w:rPr>
          <w:rFonts w:eastAsia="SimSun"/>
          <w:sz w:val="22"/>
          <w:szCs w:val="22"/>
          <w:lang w:eastAsia="zh-CN"/>
        </w:rPr>
      </w:pPr>
      <w:r>
        <w:rPr>
          <w:rFonts w:eastAsia="SimSun" w:hint="eastAsia"/>
          <w:sz w:val="22"/>
          <w:szCs w:val="22"/>
          <w:lang w:eastAsia="zh-CN"/>
        </w:rPr>
        <w:t xml:space="preserve">The first aspect is the type of group, e.g., connection-less group wherein the number of UEs within the group is indefinite, or connection-oriented group wherein the number of UEs within the group is definite. For connection-less group, ACK feedback may be </w:t>
      </w:r>
      <w:r w:rsidR="004775CC">
        <w:rPr>
          <w:rFonts w:eastAsia="SimSun"/>
          <w:sz w:val="22"/>
          <w:szCs w:val="22"/>
          <w:lang w:eastAsia="zh-CN"/>
        </w:rPr>
        <w:t>unnecessary</w:t>
      </w:r>
      <w:r>
        <w:rPr>
          <w:rFonts w:eastAsia="SimSun" w:hint="eastAsia"/>
          <w:sz w:val="22"/>
          <w:szCs w:val="22"/>
          <w:lang w:eastAsia="zh-CN"/>
        </w:rPr>
        <w:t xml:space="preserve"> since TX UE cannot distinguish if the transmitted PSSCH is successfully decoded by all RX UEs within the group. So, only connection-oriented </w:t>
      </w:r>
      <w:r>
        <w:rPr>
          <w:rFonts w:eastAsia="SimSun"/>
          <w:sz w:val="22"/>
          <w:szCs w:val="22"/>
          <w:lang w:eastAsia="zh-CN"/>
        </w:rPr>
        <w:t>group</w:t>
      </w:r>
      <w:r>
        <w:rPr>
          <w:rFonts w:eastAsia="SimSun" w:hint="eastAsia"/>
          <w:sz w:val="22"/>
          <w:szCs w:val="22"/>
          <w:lang w:eastAsia="zh-CN"/>
        </w:rPr>
        <w:t xml:space="preserve"> can apply </w:t>
      </w:r>
      <w:r w:rsidR="004775CC">
        <w:rPr>
          <w:rFonts w:eastAsiaTheme="minorEastAsia" w:hint="eastAsia"/>
          <w:sz w:val="22"/>
          <w:szCs w:val="22"/>
          <w:lang w:eastAsia="ko-KR"/>
        </w:rPr>
        <w:t xml:space="preserve">for </w:t>
      </w:r>
      <w:r>
        <w:rPr>
          <w:rFonts w:eastAsia="SimSun" w:hint="eastAsia"/>
          <w:sz w:val="22"/>
          <w:szCs w:val="22"/>
          <w:lang w:eastAsia="zh-CN"/>
        </w:rPr>
        <w:t xml:space="preserve">Option 2. If both connection-less and connection-oriented group are </w:t>
      </w:r>
      <w:r w:rsidR="00666B30">
        <w:rPr>
          <w:rFonts w:eastAsiaTheme="minorEastAsia" w:hint="eastAsia"/>
          <w:sz w:val="22"/>
          <w:szCs w:val="22"/>
          <w:lang w:eastAsia="ko-KR"/>
        </w:rPr>
        <w:t>delivered by higher layers at the same time</w:t>
      </w:r>
      <w:r w:rsidR="00A5688B">
        <w:rPr>
          <w:rFonts w:eastAsiaTheme="minorEastAsia" w:hint="eastAsia"/>
          <w:sz w:val="22"/>
          <w:szCs w:val="22"/>
          <w:lang w:eastAsia="ko-KR"/>
        </w:rPr>
        <w:t xml:space="preserve"> and PHY layer has to support both of them</w:t>
      </w:r>
      <w:r>
        <w:rPr>
          <w:rFonts w:eastAsia="SimSun" w:hint="eastAsia"/>
          <w:sz w:val="22"/>
          <w:szCs w:val="22"/>
          <w:lang w:eastAsia="zh-CN"/>
        </w:rPr>
        <w:t>, Option 2 won</w:t>
      </w:r>
      <w:r>
        <w:rPr>
          <w:rFonts w:eastAsia="SimSun"/>
          <w:sz w:val="22"/>
          <w:szCs w:val="22"/>
          <w:lang w:eastAsia="zh-CN"/>
        </w:rPr>
        <w:t>’</w:t>
      </w:r>
      <w:r>
        <w:rPr>
          <w:rFonts w:eastAsia="SimSun" w:hint="eastAsia"/>
          <w:sz w:val="22"/>
          <w:szCs w:val="22"/>
          <w:lang w:eastAsia="zh-CN"/>
        </w:rPr>
        <w:t>t be applied in some case with connection-less group.</w:t>
      </w:r>
    </w:p>
    <w:p w14:paraId="3273B63A" w14:textId="77777777" w:rsidR="00A66AF8" w:rsidRDefault="00A66AF8" w:rsidP="00A66AF8">
      <w:pPr>
        <w:pStyle w:val="0Maintext"/>
        <w:ind w:firstLine="0"/>
        <w:rPr>
          <w:rFonts w:eastAsia="SimSun"/>
          <w:sz w:val="22"/>
          <w:szCs w:val="22"/>
          <w:lang w:eastAsia="zh-CN"/>
        </w:rPr>
      </w:pPr>
      <w:r>
        <w:rPr>
          <w:rFonts w:eastAsia="SimSun" w:hint="eastAsia"/>
          <w:sz w:val="22"/>
          <w:szCs w:val="22"/>
          <w:lang w:eastAsia="zh-CN"/>
        </w:rPr>
        <w:t xml:space="preserve">The second aspect is the number of RX UEs within the group. In last meeting, it was agreed that each RX UE uses a </w:t>
      </w:r>
      <w:r>
        <w:rPr>
          <w:rFonts w:eastAsia="SimSun"/>
          <w:sz w:val="22"/>
          <w:szCs w:val="22"/>
          <w:lang w:eastAsia="zh-CN"/>
        </w:rPr>
        <w:t>separate</w:t>
      </w:r>
      <w:r>
        <w:rPr>
          <w:rFonts w:eastAsia="SimSun" w:hint="eastAsia"/>
          <w:sz w:val="22"/>
          <w:szCs w:val="22"/>
          <w:lang w:eastAsia="zh-CN"/>
        </w:rPr>
        <w:t xml:space="preserve"> PSFCH resource for Option 2. This means the number of PSFCH resources mapping to one PSCCH resource should be same as or larger than the number of RX UEs for Option 2. However, the maximum number of PSFCH resource mapping to one PSCCH resource which is specified in PHY layer may not be aligned with the maximum number of RX UEs which is specified in AS layer, and the </w:t>
      </w:r>
      <w:r>
        <w:rPr>
          <w:rFonts w:eastAsia="SimSun"/>
          <w:sz w:val="22"/>
          <w:szCs w:val="22"/>
          <w:lang w:eastAsia="zh-CN"/>
        </w:rPr>
        <w:t>former</w:t>
      </w:r>
      <w:r>
        <w:rPr>
          <w:rFonts w:eastAsia="SimSun" w:hint="eastAsia"/>
          <w:sz w:val="22"/>
          <w:szCs w:val="22"/>
          <w:lang w:eastAsia="zh-CN"/>
        </w:rPr>
        <w:t xml:space="preserve"> may be smaller than the latter considering the overhead of PSFCH resource. Thus, Option 2 won</w:t>
      </w:r>
      <w:r>
        <w:rPr>
          <w:rFonts w:eastAsia="SimSun"/>
          <w:sz w:val="22"/>
          <w:szCs w:val="22"/>
          <w:lang w:eastAsia="zh-CN"/>
        </w:rPr>
        <w:t>’</w:t>
      </w:r>
      <w:r>
        <w:rPr>
          <w:rFonts w:eastAsia="SimSun" w:hint="eastAsia"/>
          <w:sz w:val="22"/>
          <w:szCs w:val="22"/>
          <w:lang w:eastAsia="zh-CN"/>
        </w:rPr>
        <w:t>t be applied when the number of RX UEs is larger than the number of PSFCH resource mapping to one PSCCH resource.</w:t>
      </w:r>
    </w:p>
    <w:p w14:paraId="1C229056" w14:textId="45267018" w:rsidR="00A66AF8" w:rsidRPr="008E3133" w:rsidRDefault="00A66AF8" w:rsidP="00A66AF8">
      <w:pPr>
        <w:pStyle w:val="0Maintext"/>
        <w:ind w:firstLine="0"/>
        <w:rPr>
          <w:rFonts w:eastAsia="SimSun"/>
          <w:sz w:val="22"/>
          <w:szCs w:val="22"/>
          <w:lang w:eastAsia="zh-CN"/>
        </w:rPr>
      </w:pPr>
      <w:r>
        <w:rPr>
          <w:rFonts w:eastAsia="SimSun" w:hint="eastAsia"/>
          <w:sz w:val="22"/>
          <w:szCs w:val="22"/>
          <w:lang w:eastAsia="zh-CN"/>
        </w:rPr>
        <w:lastRenderedPageBreak/>
        <w:t xml:space="preserve">The third aspect is QoS. </w:t>
      </w:r>
      <w:r w:rsidR="00404564">
        <w:rPr>
          <w:rFonts w:eastAsiaTheme="minorEastAsia" w:hint="eastAsia"/>
          <w:sz w:val="22"/>
          <w:szCs w:val="22"/>
          <w:lang w:eastAsia="ko-KR"/>
        </w:rPr>
        <w:t>Since</w:t>
      </w:r>
      <w:r>
        <w:rPr>
          <w:rFonts w:eastAsia="SimSun" w:hint="eastAsia"/>
          <w:sz w:val="22"/>
          <w:szCs w:val="22"/>
          <w:lang w:eastAsia="zh-CN"/>
        </w:rPr>
        <w:t xml:space="preserve"> DTX and ACK cannot be distinguished for Option 1, the reliability of PSSCH in Option 1 is worse than that in Option 2. As analysed in [2], PSCCH detection error rate would be the low bound of PSSCH detection error rate. Therefore, Option 1 may not be suitable for some traffic with a high QoS requirement.</w:t>
      </w:r>
    </w:p>
    <w:p w14:paraId="7507EEBB" w14:textId="77777777" w:rsidR="00A66AF8" w:rsidRDefault="00A66AF8" w:rsidP="00A66AF8">
      <w:pPr>
        <w:pStyle w:val="0Maintext"/>
        <w:ind w:firstLine="0"/>
        <w:rPr>
          <w:rFonts w:eastAsia="SimSun"/>
          <w:i/>
          <w:sz w:val="22"/>
          <w:szCs w:val="22"/>
          <w:lang w:eastAsia="zh-CN"/>
        </w:rPr>
      </w:pPr>
      <w:r w:rsidRPr="00DE2F22">
        <w:rPr>
          <w:rFonts w:eastAsia="SimSun"/>
          <w:b/>
          <w:sz w:val="22"/>
          <w:szCs w:val="22"/>
          <w:lang w:eastAsia="zh-CN"/>
        </w:rPr>
        <w:t xml:space="preserve">Proposal 1: </w:t>
      </w:r>
      <w:r w:rsidRPr="002675C9">
        <w:rPr>
          <w:rFonts w:eastAsia="SimSun"/>
          <w:i/>
          <w:sz w:val="22"/>
          <w:szCs w:val="22"/>
          <w:lang w:eastAsia="zh-CN"/>
        </w:rPr>
        <w:t xml:space="preserve">For groupcast transmission, </w:t>
      </w:r>
      <w:r>
        <w:rPr>
          <w:rFonts w:eastAsia="SimSun" w:hint="eastAsia"/>
          <w:i/>
          <w:sz w:val="22"/>
          <w:szCs w:val="22"/>
          <w:lang w:eastAsia="zh-CN"/>
        </w:rPr>
        <w:t xml:space="preserve">the respective applicability of Option 1 </w:t>
      </w:r>
      <w:proofErr w:type="spellStart"/>
      <w:r>
        <w:rPr>
          <w:rFonts w:eastAsia="SimSun" w:hint="eastAsia"/>
          <w:i/>
          <w:sz w:val="22"/>
          <w:szCs w:val="22"/>
          <w:lang w:eastAsia="zh-CN"/>
        </w:rPr>
        <w:t>vs.Option</w:t>
      </w:r>
      <w:proofErr w:type="spellEnd"/>
      <w:r>
        <w:rPr>
          <w:rFonts w:eastAsia="SimSun" w:hint="eastAsia"/>
          <w:i/>
          <w:sz w:val="22"/>
          <w:szCs w:val="22"/>
          <w:lang w:eastAsia="zh-CN"/>
        </w:rPr>
        <w:t xml:space="preserve"> 2 is related to following aspects:</w:t>
      </w:r>
    </w:p>
    <w:p w14:paraId="4C5E84AD" w14:textId="77777777" w:rsidR="00A66AF8" w:rsidRDefault="00A66AF8" w:rsidP="00A66AF8">
      <w:pPr>
        <w:pStyle w:val="0Maintext"/>
        <w:numPr>
          <w:ilvl w:val="0"/>
          <w:numId w:val="25"/>
        </w:numPr>
        <w:rPr>
          <w:rFonts w:eastAsia="SimSun"/>
          <w:i/>
          <w:sz w:val="22"/>
          <w:szCs w:val="22"/>
          <w:lang w:eastAsia="zh-CN"/>
        </w:rPr>
      </w:pPr>
      <w:r>
        <w:rPr>
          <w:rFonts w:eastAsia="SimSun" w:hint="eastAsia"/>
          <w:i/>
          <w:sz w:val="22"/>
          <w:szCs w:val="22"/>
          <w:lang w:eastAsia="zh-CN"/>
        </w:rPr>
        <w:t>Type of group (connection-less or connection-oriented)</w:t>
      </w:r>
    </w:p>
    <w:p w14:paraId="6114CDB7" w14:textId="77777777" w:rsidR="00A66AF8" w:rsidRDefault="00A66AF8" w:rsidP="00A66AF8">
      <w:pPr>
        <w:pStyle w:val="0Maintext"/>
        <w:numPr>
          <w:ilvl w:val="0"/>
          <w:numId w:val="25"/>
        </w:numPr>
        <w:rPr>
          <w:rFonts w:eastAsia="SimSun"/>
          <w:i/>
          <w:sz w:val="22"/>
          <w:szCs w:val="22"/>
          <w:lang w:eastAsia="zh-CN"/>
        </w:rPr>
      </w:pPr>
      <w:r>
        <w:rPr>
          <w:rFonts w:eastAsia="SimSun" w:hint="eastAsia"/>
          <w:i/>
          <w:sz w:val="22"/>
          <w:szCs w:val="22"/>
          <w:lang w:eastAsia="zh-CN"/>
        </w:rPr>
        <w:t>Number of RX UEs</w:t>
      </w:r>
    </w:p>
    <w:p w14:paraId="7624E2C2" w14:textId="77777777" w:rsidR="00A66AF8" w:rsidRPr="002675C9" w:rsidRDefault="00A66AF8" w:rsidP="00A66AF8">
      <w:pPr>
        <w:pStyle w:val="0Maintext"/>
        <w:numPr>
          <w:ilvl w:val="0"/>
          <w:numId w:val="25"/>
        </w:numPr>
        <w:rPr>
          <w:rFonts w:eastAsia="SimSun"/>
          <w:i/>
          <w:sz w:val="22"/>
          <w:szCs w:val="22"/>
          <w:lang w:eastAsia="zh-CN"/>
        </w:rPr>
      </w:pPr>
      <w:r>
        <w:rPr>
          <w:rFonts w:eastAsia="SimSun" w:hint="eastAsia"/>
          <w:i/>
          <w:sz w:val="22"/>
          <w:szCs w:val="22"/>
          <w:lang w:eastAsia="zh-CN"/>
        </w:rPr>
        <w:t>QoS</w:t>
      </w:r>
    </w:p>
    <w:p w14:paraId="001C214B" w14:textId="3F258E00" w:rsidR="00A66AF8" w:rsidRDefault="00A66AF8" w:rsidP="00A66AF8">
      <w:pPr>
        <w:pStyle w:val="0Maintext"/>
        <w:ind w:firstLine="0"/>
        <w:rPr>
          <w:rFonts w:eastAsia="SimSun"/>
          <w:sz w:val="22"/>
          <w:szCs w:val="22"/>
          <w:lang w:eastAsia="zh-CN"/>
        </w:rPr>
      </w:pPr>
      <w:r w:rsidRPr="00DE2F22">
        <w:rPr>
          <w:rFonts w:eastAsia="SimSun" w:hint="eastAsia"/>
          <w:sz w:val="22"/>
          <w:szCs w:val="22"/>
          <w:lang w:eastAsia="zh-CN"/>
        </w:rPr>
        <w:t>For</w:t>
      </w:r>
      <w:r>
        <w:rPr>
          <w:rFonts w:eastAsia="SimSun" w:hint="eastAsia"/>
          <w:sz w:val="22"/>
          <w:szCs w:val="22"/>
          <w:lang w:eastAsia="zh-CN"/>
        </w:rPr>
        <w:t xml:space="preserve"> Option 2, </w:t>
      </w:r>
      <w:r w:rsidR="00C73498">
        <w:rPr>
          <w:rFonts w:eastAsiaTheme="minorEastAsia" w:hint="eastAsia"/>
          <w:sz w:val="22"/>
          <w:szCs w:val="22"/>
          <w:lang w:eastAsia="ko-KR"/>
        </w:rPr>
        <w:t xml:space="preserve">since </w:t>
      </w:r>
      <w:r>
        <w:rPr>
          <w:rFonts w:eastAsia="SimSun" w:hint="eastAsia"/>
          <w:sz w:val="22"/>
          <w:szCs w:val="22"/>
          <w:lang w:eastAsia="zh-CN"/>
        </w:rPr>
        <w:t xml:space="preserve">each RX UE uses a </w:t>
      </w:r>
      <w:r>
        <w:rPr>
          <w:rFonts w:eastAsia="SimSun"/>
          <w:sz w:val="22"/>
          <w:szCs w:val="22"/>
          <w:lang w:eastAsia="zh-CN"/>
        </w:rPr>
        <w:t>separate</w:t>
      </w:r>
      <w:r>
        <w:rPr>
          <w:rFonts w:eastAsia="SimSun" w:hint="eastAsia"/>
          <w:sz w:val="22"/>
          <w:szCs w:val="22"/>
          <w:lang w:eastAsia="zh-CN"/>
        </w:rPr>
        <w:t xml:space="preserve"> PSFCH resource</w:t>
      </w:r>
      <w:r w:rsidR="00C73498">
        <w:rPr>
          <w:rFonts w:eastAsiaTheme="minorEastAsia" w:hint="eastAsia"/>
          <w:sz w:val="22"/>
          <w:szCs w:val="22"/>
          <w:lang w:eastAsia="ko-KR"/>
        </w:rPr>
        <w:t xml:space="preserve"> as agreed</w:t>
      </w:r>
      <w:r>
        <w:rPr>
          <w:rFonts w:eastAsia="SimSun" w:hint="eastAsia"/>
          <w:sz w:val="22"/>
          <w:szCs w:val="22"/>
          <w:lang w:eastAsia="zh-CN"/>
        </w:rPr>
        <w:t xml:space="preserve">, </w:t>
      </w:r>
      <w:r w:rsidR="00C73498">
        <w:rPr>
          <w:rFonts w:eastAsiaTheme="minorEastAsia" w:hint="eastAsia"/>
          <w:sz w:val="22"/>
          <w:szCs w:val="22"/>
          <w:lang w:eastAsia="ko-KR"/>
        </w:rPr>
        <w:t xml:space="preserve">one PSCCH resource will be associated with </w:t>
      </w:r>
      <w:r>
        <w:rPr>
          <w:rFonts w:eastAsia="SimSun" w:hint="eastAsia"/>
          <w:sz w:val="22"/>
          <w:szCs w:val="22"/>
          <w:lang w:eastAsia="zh-CN"/>
        </w:rPr>
        <w:t>multiple PSFCH resource</w:t>
      </w:r>
      <w:r w:rsidR="00C73498">
        <w:rPr>
          <w:rFonts w:eastAsiaTheme="minorEastAsia" w:hint="eastAsia"/>
          <w:sz w:val="22"/>
          <w:szCs w:val="22"/>
          <w:lang w:eastAsia="ko-KR"/>
        </w:rPr>
        <w:t>s. So, one-to-many resource</w:t>
      </w:r>
      <w:r>
        <w:rPr>
          <w:rFonts w:eastAsia="SimSun" w:hint="eastAsia"/>
          <w:sz w:val="22"/>
          <w:szCs w:val="22"/>
          <w:lang w:eastAsia="zh-CN"/>
        </w:rPr>
        <w:t xml:space="preserve"> mapping </w:t>
      </w:r>
      <w:r w:rsidR="00C73498">
        <w:rPr>
          <w:rFonts w:eastAsiaTheme="minorEastAsia" w:hint="eastAsia"/>
          <w:sz w:val="22"/>
          <w:szCs w:val="22"/>
          <w:lang w:eastAsia="ko-KR"/>
        </w:rPr>
        <w:t>between PSCCH and PSFCH</w:t>
      </w:r>
      <w:r w:rsidR="00C73498">
        <w:rPr>
          <w:rFonts w:eastAsia="SimSun" w:hint="eastAsia"/>
          <w:sz w:val="22"/>
          <w:szCs w:val="22"/>
          <w:lang w:eastAsia="zh-CN"/>
        </w:rPr>
        <w:t xml:space="preserve"> </w:t>
      </w:r>
      <w:r>
        <w:rPr>
          <w:rFonts w:eastAsia="SimSun" w:hint="eastAsia"/>
          <w:sz w:val="22"/>
          <w:szCs w:val="22"/>
          <w:lang w:eastAsia="zh-CN"/>
        </w:rPr>
        <w:t>is needed. Option 1</w:t>
      </w:r>
      <w:r w:rsidR="00C73498">
        <w:rPr>
          <w:rFonts w:eastAsiaTheme="minorEastAsia" w:hint="eastAsia"/>
          <w:sz w:val="22"/>
          <w:szCs w:val="22"/>
          <w:lang w:eastAsia="ko-KR"/>
        </w:rPr>
        <w:t xml:space="preserve"> supports</w:t>
      </w:r>
      <w:r>
        <w:rPr>
          <w:rFonts w:eastAsia="SimSun" w:hint="eastAsia"/>
          <w:sz w:val="22"/>
          <w:szCs w:val="22"/>
          <w:lang w:eastAsia="zh-CN"/>
        </w:rPr>
        <w:t xml:space="preserve"> that all of the RX UEs share a single PSFCH resource</w:t>
      </w:r>
      <w:r w:rsidR="00C73498">
        <w:rPr>
          <w:rFonts w:eastAsiaTheme="minorEastAsia" w:hint="eastAsia"/>
          <w:sz w:val="22"/>
          <w:szCs w:val="22"/>
          <w:lang w:eastAsia="ko-KR"/>
        </w:rPr>
        <w:t xml:space="preserve"> and one PSCCH resource will be associated with a single PSFCH resource. So, one-to-one resource mapping between PSCCH and PSFCH is needed</w:t>
      </w:r>
      <w:r>
        <w:rPr>
          <w:rFonts w:eastAsia="SimSun" w:hint="eastAsia"/>
          <w:sz w:val="22"/>
          <w:szCs w:val="22"/>
          <w:lang w:eastAsia="zh-CN"/>
        </w:rPr>
        <w:t xml:space="preserve">. </w:t>
      </w:r>
    </w:p>
    <w:p w14:paraId="5235F49D" w14:textId="51CD2B38" w:rsidR="00A66AF8" w:rsidRDefault="00FB0A76" w:rsidP="00A66AF8">
      <w:pPr>
        <w:pStyle w:val="0Maintext"/>
        <w:ind w:firstLine="0"/>
        <w:rPr>
          <w:rFonts w:eastAsia="SimSun"/>
          <w:sz w:val="22"/>
          <w:szCs w:val="22"/>
          <w:lang w:eastAsia="zh-CN"/>
        </w:rPr>
      </w:pPr>
      <w:r>
        <w:rPr>
          <w:rFonts w:eastAsiaTheme="minorEastAsia" w:hint="eastAsia"/>
          <w:sz w:val="22"/>
          <w:szCs w:val="22"/>
          <w:lang w:eastAsia="ko-KR"/>
        </w:rPr>
        <w:t xml:space="preserve">According to the above analysis, </w:t>
      </w:r>
      <w:r w:rsidR="00A66AF8">
        <w:rPr>
          <w:rFonts w:eastAsia="SimSun" w:hint="eastAsia"/>
          <w:sz w:val="22"/>
          <w:szCs w:val="22"/>
          <w:lang w:eastAsia="zh-CN"/>
        </w:rPr>
        <w:t xml:space="preserve">Option 1 and Option 2 </w:t>
      </w:r>
      <w:r w:rsidR="0073268B">
        <w:rPr>
          <w:rFonts w:eastAsiaTheme="minorEastAsia" w:hint="eastAsia"/>
          <w:sz w:val="22"/>
          <w:szCs w:val="22"/>
          <w:lang w:eastAsia="ko-KR"/>
        </w:rPr>
        <w:t xml:space="preserve">have to </w:t>
      </w:r>
      <w:r w:rsidR="00A66AF8">
        <w:rPr>
          <w:rFonts w:eastAsia="SimSun" w:hint="eastAsia"/>
          <w:sz w:val="22"/>
          <w:szCs w:val="22"/>
          <w:lang w:eastAsia="zh-CN"/>
        </w:rPr>
        <w:t xml:space="preserve">use </w:t>
      </w:r>
      <w:r w:rsidR="00A66AF8">
        <w:rPr>
          <w:rFonts w:eastAsia="SimSun"/>
          <w:sz w:val="22"/>
          <w:szCs w:val="22"/>
          <w:lang w:eastAsia="zh-CN"/>
        </w:rPr>
        <w:t>different</w:t>
      </w:r>
      <w:r w:rsidR="00A66AF8">
        <w:rPr>
          <w:rFonts w:eastAsia="SimSun" w:hint="eastAsia"/>
          <w:sz w:val="22"/>
          <w:szCs w:val="22"/>
          <w:lang w:eastAsia="zh-CN"/>
        </w:rPr>
        <w:t xml:space="preserve"> PSCCH-PSFCH </w:t>
      </w:r>
      <w:r w:rsidR="00A66AF8">
        <w:rPr>
          <w:rFonts w:eastAsia="SimSun"/>
          <w:sz w:val="22"/>
          <w:szCs w:val="22"/>
          <w:lang w:eastAsia="zh-CN"/>
        </w:rPr>
        <w:t>resource</w:t>
      </w:r>
      <w:r w:rsidR="00A66AF8">
        <w:rPr>
          <w:rFonts w:eastAsia="SimSun" w:hint="eastAsia"/>
          <w:sz w:val="22"/>
          <w:szCs w:val="22"/>
          <w:lang w:eastAsia="zh-CN"/>
        </w:rPr>
        <w:t xml:space="preserve"> mapping rule</w:t>
      </w:r>
      <w:r>
        <w:rPr>
          <w:rFonts w:eastAsiaTheme="minorEastAsia" w:hint="eastAsia"/>
          <w:sz w:val="22"/>
          <w:szCs w:val="22"/>
          <w:lang w:eastAsia="ko-KR"/>
        </w:rPr>
        <w:t xml:space="preserve"> and</w:t>
      </w:r>
      <w:r w:rsidR="00A66AF8">
        <w:rPr>
          <w:rFonts w:eastAsia="SimSun" w:hint="eastAsia"/>
          <w:sz w:val="22"/>
          <w:szCs w:val="22"/>
          <w:lang w:eastAsia="zh-CN"/>
        </w:rPr>
        <w:t xml:space="preserve"> </w:t>
      </w:r>
      <w:r>
        <w:rPr>
          <w:rFonts w:eastAsiaTheme="minorEastAsia" w:hint="eastAsia"/>
          <w:sz w:val="22"/>
          <w:szCs w:val="22"/>
          <w:lang w:eastAsia="ko-KR"/>
        </w:rPr>
        <w:t>they</w:t>
      </w:r>
      <w:r w:rsidR="00A66AF8">
        <w:rPr>
          <w:rFonts w:eastAsia="SimSun" w:hint="eastAsia"/>
          <w:sz w:val="22"/>
          <w:szCs w:val="22"/>
          <w:lang w:eastAsia="zh-CN"/>
        </w:rPr>
        <w:t xml:space="preserve"> cannot share the same resource pool</w:t>
      </w:r>
      <w:r>
        <w:rPr>
          <w:rFonts w:eastAsiaTheme="minorEastAsia" w:hint="eastAsia"/>
          <w:sz w:val="22"/>
          <w:szCs w:val="22"/>
          <w:lang w:eastAsia="ko-KR"/>
        </w:rPr>
        <w:t>. i.e.,</w:t>
      </w:r>
      <w:r w:rsidR="00A66AF8">
        <w:rPr>
          <w:rFonts w:eastAsia="SimSun" w:hint="eastAsia"/>
          <w:sz w:val="22"/>
          <w:szCs w:val="22"/>
          <w:lang w:eastAsia="zh-CN"/>
        </w:rPr>
        <w:t xml:space="preserve"> </w:t>
      </w:r>
      <w:r w:rsidR="00A66AF8">
        <w:rPr>
          <w:rFonts w:eastAsia="SimSun"/>
          <w:sz w:val="22"/>
          <w:szCs w:val="22"/>
          <w:lang w:eastAsia="zh-CN"/>
        </w:rPr>
        <w:t>separate</w:t>
      </w:r>
      <w:r w:rsidR="00A66AF8">
        <w:rPr>
          <w:rFonts w:eastAsia="SimSun" w:hint="eastAsia"/>
          <w:sz w:val="22"/>
          <w:szCs w:val="22"/>
          <w:lang w:eastAsia="zh-CN"/>
        </w:rPr>
        <w:t xml:space="preserve"> resource pools with </w:t>
      </w:r>
      <w:r w:rsidR="00A66AF8">
        <w:rPr>
          <w:rFonts w:eastAsia="SimSun"/>
          <w:sz w:val="22"/>
          <w:szCs w:val="22"/>
          <w:lang w:eastAsia="zh-CN"/>
        </w:rPr>
        <w:t>different</w:t>
      </w:r>
      <w:r w:rsidR="00A66AF8">
        <w:rPr>
          <w:rFonts w:eastAsia="SimSun" w:hint="eastAsia"/>
          <w:sz w:val="22"/>
          <w:szCs w:val="22"/>
          <w:lang w:eastAsia="zh-CN"/>
        </w:rPr>
        <w:t xml:space="preserve"> PSCCH-PSFCH resource mapping rule are </w:t>
      </w:r>
      <w:r>
        <w:rPr>
          <w:rFonts w:eastAsiaTheme="minorEastAsia" w:hint="eastAsia"/>
          <w:sz w:val="22"/>
          <w:szCs w:val="22"/>
          <w:lang w:eastAsia="ko-KR"/>
        </w:rPr>
        <w:t>required</w:t>
      </w:r>
      <w:r w:rsidR="00A66AF8">
        <w:rPr>
          <w:rFonts w:eastAsia="SimSun" w:hint="eastAsia"/>
          <w:sz w:val="22"/>
          <w:szCs w:val="22"/>
          <w:lang w:eastAsia="zh-CN"/>
        </w:rPr>
        <w:t xml:space="preserve">. Of course, it may be possible that different PSCCH-PSFCH resource mapping rule </w:t>
      </w:r>
      <w:r>
        <w:rPr>
          <w:rFonts w:eastAsiaTheme="minorEastAsia" w:hint="eastAsia"/>
          <w:sz w:val="22"/>
          <w:szCs w:val="22"/>
          <w:lang w:eastAsia="ko-KR"/>
        </w:rPr>
        <w:t>coexist in the same resource pool by using</w:t>
      </w:r>
      <w:r w:rsidR="00A66AF8">
        <w:rPr>
          <w:rFonts w:eastAsia="SimSun" w:hint="eastAsia"/>
          <w:sz w:val="22"/>
          <w:szCs w:val="22"/>
          <w:lang w:eastAsia="zh-CN"/>
        </w:rPr>
        <w:t xml:space="preserve"> different subchannels. However, </w:t>
      </w:r>
      <w:r>
        <w:rPr>
          <w:rFonts w:eastAsiaTheme="minorEastAsia" w:hint="eastAsia"/>
          <w:sz w:val="22"/>
          <w:szCs w:val="22"/>
          <w:lang w:eastAsia="ko-KR"/>
        </w:rPr>
        <w:t xml:space="preserve">in such case, </w:t>
      </w:r>
      <w:r w:rsidR="00A66AF8">
        <w:rPr>
          <w:rFonts w:eastAsia="SimSun" w:hint="eastAsia"/>
          <w:sz w:val="22"/>
          <w:szCs w:val="22"/>
          <w:lang w:eastAsia="zh-CN"/>
        </w:rPr>
        <w:t xml:space="preserve">sidelink resource cannot be </w:t>
      </w:r>
      <w:r>
        <w:rPr>
          <w:rFonts w:eastAsiaTheme="minorEastAsia" w:hint="eastAsia"/>
          <w:sz w:val="22"/>
          <w:szCs w:val="22"/>
          <w:lang w:eastAsia="ko-KR"/>
        </w:rPr>
        <w:t>efficiently</w:t>
      </w:r>
      <w:r>
        <w:rPr>
          <w:rFonts w:eastAsia="SimSun" w:hint="eastAsia"/>
          <w:sz w:val="22"/>
          <w:szCs w:val="22"/>
          <w:lang w:eastAsia="zh-CN"/>
        </w:rPr>
        <w:t xml:space="preserve"> </w:t>
      </w:r>
      <w:r w:rsidR="00A66AF8">
        <w:rPr>
          <w:rFonts w:eastAsia="SimSun" w:hint="eastAsia"/>
          <w:sz w:val="22"/>
          <w:szCs w:val="22"/>
          <w:lang w:eastAsia="zh-CN"/>
        </w:rPr>
        <w:t xml:space="preserve">shared by Option 1 and Option 2. </w:t>
      </w:r>
    </w:p>
    <w:p w14:paraId="7AF617FB" w14:textId="37C75B02" w:rsidR="00A66AF8" w:rsidRPr="00DE2F22" w:rsidRDefault="00FB0A76" w:rsidP="00A66AF8">
      <w:pPr>
        <w:pStyle w:val="0Maintext"/>
        <w:ind w:firstLine="0"/>
        <w:rPr>
          <w:rFonts w:eastAsia="SimSun"/>
          <w:sz w:val="22"/>
          <w:szCs w:val="22"/>
          <w:lang w:eastAsia="zh-CN"/>
        </w:rPr>
      </w:pPr>
      <w:r>
        <w:rPr>
          <w:rFonts w:eastAsiaTheme="minorEastAsia" w:hint="eastAsia"/>
          <w:sz w:val="22"/>
          <w:szCs w:val="22"/>
          <w:lang w:eastAsia="ko-KR"/>
        </w:rPr>
        <w:t>If</w:t>
      </w:r>
      <w:r w:rsidR="00A66AF8">
        <w:rPr>
          <w:rFonts w:eastAsia="SimSun" w:hint="eastAsia"/>
          <w:sz w:val="22"/>
          <w:szCs w:val="22"/>
          <w:lang w:eastAsia="zh-CN"/>
        </w:rPr>
        <w:t xml:space="preserve"> Option 1 and Option 2 </w:t>
      </w:r>
      <w:r>
        <w:rPr>
          <w:rFonts w:eastAsiaTheme="minorEastAsia" w:hint="eastAsia"/>
          <w:sz w:val="22"/>
          <w:szCs w:val="22"/>
          <w:lang w:eastAsia="ko-KR"/>
        </w:rPr>
        <w:t xml:space="preserve">can </w:t>
      </w:r>
      <w:r w:rsidR="00A66AF8">
        <w:rPr>
          <w:rFonts w:eastAsia="SimSun" w:hint="eastAsia"/>
          <w:sz w:val="22"/>
          <w:szCs w:val="22"/>
          <w:lang w:eastAsia="zh-CN"/>
        </w:rPr>
        <w:t xml:space="preserve">use a </w:t>
      </w:r>
      <w:r>
        <w:rPr>
          <w:rFonts w:eastAsiaTheme="minorEastAsia" w:hint="eastAsia"/>
          <w:sz w:val="22"/>
          <w:szCs w:val="22"/>
          <w:lang w:eastAsia="ko-KR"/>
        </w:rPr>
        <w:t>same</w:t>
      </w:r>
      <w:r>
        <w:rPr>
          <w:rFonts w:eastAsia="SimSun" w:hint="eastAsia"/>
          <w:sz w:val="22"/>
          <w:szCs w:val="22"/>
          <w:lang w:eastAsia="zh-CN"/>
        </w:rPr>
        <w:t xml:space="preserve"> </w:t>
      </w:r>
      <w:r w:rsidR="00A66AF8">
        <w:rPr>
          <w:rFonts w:eastAsia="SimSun" w:hint="eastAsia"/>
          <w:sz w:val="22"/>
          <w:szCs w:val="22"/>
          <w:lang w:eastAsia="zh-CN"/>
        </w:rPr>
        <w:t>PSCCH-PSFCH resource mapping rule</w:t>
      </w:r>
      <w:r>
        <w:rPr>
          <w:rFonts w:eastAsiaTheme="minorEastAsia" w:hint="eastAsia"/>
          <w:sz w:val="22"/>
          <w:szCs w:val="22"/>
          <w:lang w:eastAsia="ko-KR"/>
        </w:rPr>
        <w:t>,</w:t>
      </w:r>
      <w:r w:rsidR="00A66AF8">
        <w:rPr>
          <w:rFonts w:eastAsia="SimSun" w:hint="eastAsia"/>
          <w:sz w:val="22"/>
          <w:szCs w:val="22"/>
          <w:lang w:eastAsia="zh-CN"/>
        </w:rPr>
        <w:t xml:space="preserve"> </w:t>
      </w:r>
      <w:r>
        <w:rPr>
          <w:rFonts w:eastAsiaTheme="minorEastAsia" w:hint="eastAsia"/>
          <w:sz w:val="22"/>
          <w:szCs w:val="22"/>
          <w:lang w:eastAsia="ko-KR"/>
        </w:rPr>
        <w:t>they</w:t>
      </w:r>
      <w:r w:rsidR="00A66AF8">
        <w:rPr>
          <w:rFonts w:eastAsia="SimSun" w:hint="eastAsia"/>
          <w:sz w:val="22"/>
          <w:szCs w:val="22"/>
          <w:lang w:eastAsia="zh-CN"/>
        </w:rPr>
        <w:t xml:space="preserve"> can share the same resource pool, which improve</w:t>
      </w:r>
      <w:r>
        <w:rPr>
          <w:rFonts w:eastAsiaTheme="minorEastAsia" w:hint="eastAsia"/>
          <w:sz w:val="22"/>
          <w:szCs w:val="22"/>
          <w:lang w:eastAsia="ko-KR"/>
        </w:rPr>
        <w:t>s</w:t>
      </w:r>
      <w:r w:rsidR="00A66AF8">
        <w:rPr>
          <w:rFonts w:eastAsia="SimSun" w:hint="eastAsia"/>
          <w:sz w:val="22"/>
          <w:szCs w:val="22"/>
          <w:lang w:eastAsia="zh-CN"/>
        </w:rPr>
        <w:t xml:space="preserve"> the efficiency of sidelink resource utilization. In addition, </w:t>
      </w:r>
      <w:r w:rsidR="00764989" w:rsidRPr="00764989">
        <w:rPr>
          <w:rFonts w:eastAsia="SimSun" w:hint="eastAsia"/>
          <w:sz w:val="22"/>
          <w:szCs w:val="22"/>
          <w:lang w:eastAsia="zh-CN"/>
        </w:rPr>
        <w:t>assuming that multiple PSFCH resources are mapped to one PSCCH and one of them is selected, if the selected PSFCH resource is shared by all of the RX UEs,</w:t>
      </w:r>
      <w:r w:rsidR="00A66AF8">
        <w:rPr>
          <w:rFonts w:eastAsia="SimSun" w:hint="eastAsia"/>
          <w:sz w:val="22"/>
          <w:szCs w:val="22"/>
          <w:lang w:eastAsia="zh-CN"/>
        </w:rPr>
        <w:t xml:space="preserve"> interference level of PSFCH can be reduced. For example, when multiple PSCCH/PSSCHs collide in the same subchannel, the corresponding PSFCHs may not collide by using different PSFCH resource mapping to one PSCCH resource.</w:t>
      </w:r>
      <w:r>
        <w:rPr>
          <w:rFonts w:eastAsiaTheme="minorEastAsia" w:hint="eastAsia"/>
          <w:sz w:val="22"/>
          <w:szCs w:val="22"/>
          <w:lang w:eastAsia="ko-KR"/>
        </w:rPr>
        <w:t xml:space="preserve"> </w:t>
      </w:r>
      <w:r w:rsidR="00A66AF8">
        <w:rPr>
          <w:rFonts w:eastAsia="SimSun" w:hint="eastAsia"/>
          <w:sz w:val="22"/>
          <w:szCs w:val="22"/>
          <w:lang w:eastAsia="zh-CN"/>
        </w:rPr>
        <w:t xml:space="preserve">Therefore, </w:t>
      </w:r>
      <w:r w:rsidR="009F20C2">
        <w:rPr>
          <w:rFonts w:eastAsia="SimSun" w:hint="eastAsia"/>
          <w:sz w:val="22"/>
          <w:szCs w:val="22"/>
          <w:lang w:eastAsia="zh-CN"/>
        </w:rPr>
        <w:t xml:space="preserve">the </w:t>
      </w:r>
      <w:r w:rsidR="00356531">
        <w:rPr>
          <w:rFonts w:eastAsiaTheme="minorEastAsia" w:hint="eastAsia"/>
          <w:sz w:val="22"/>
          <w:szCs w:val="22"/>
          <w:lang w:eastAsia="ko-KR"/>
        </w:rPr>
        <w:t>same</w:t>
      </w:r>
      <w:r w:rsidR="00356531">
        <w:rPr>
          <w:rFonts w:eastAsia="SimSun" w:hint="eastAsia"/>
          <w:sz w:val="22"/>
          <w:szCs w:val="22"/>
          <w:lang w:eastAsia="zh-CN"/>
        </w:rPr>
        <w:t xml:space="preserve"> </w:t>
      </w:r>
      <w:r w:rsidR="00A66AF8">
        <w:rPr>
          <w:rFonts w:eastAsia="SimSun" w:hint="eastAsia"/>
          <w:sz w:val="22"/>
          <w:szCs w:val="22"/>
          <w:lang w:eastAsia="zh-CN"/>
        </w:rPr>
        <w:t xml:space="preserve">PSCCH-PSFCH </w:t>
      </w:r>
      <w:r w:rsidR="00A66AF8">
        <w:rPr>
          <w:rFonts w:eastAsia="SimSun"/>
          <w:sz w:val="22"/>
          <w:szCs w:val="22"/>
          <w:lang w:eastAsia="zh-CN"/>
        </w:rPr>
        <w:t>resourc</w:t>
      </w:r>
      <w:r w:rsidR="00A66AF8">
        <w:rPr>
          <w:rFonts w:eastAsia="SimSun" w:hint="eastAsia"/>
          <w:sz w:val="22"/>
          <w:szCs w:val="22"/>
          <w:lang w:eastAsia="zh-CN"/>
        </w:rPr>
        <w:t>e mapping rule should be used for both Option 1 and Option 2.</w:t>
      </w:r>
    </w:p>
    <w:p w14:paraId="4E02E474" w14:textId="698F97D4" w:rsidR="00A66AF8" w:rsidRPr="002675C9" w:rsidRDefault="00A66AF8" w:rsidP="00A66AF8">
      <w:pPr>
        <w:pStyle w:val="0Maintext"/>
        <w:ind w:firstLine="0"/>
        <w:rPr>
          <w:rFonts w:eastAsia="SimSun"/>
          <w:i/>
          <w:sz w:val="22"/>
          <w:szCs w:val="22"/>
          <w:lang w:eastAsia="zh-CN"/>
        </w:rPr>
      </w:pPr>
      <w:r w:rsidRPr="00DE2F22">
        <w:rPr>
          <w:rFonts w:eastAsia="SimSun"/>
          <w:b/>
          <w:sz w:val="22"/>
          <w:szCs w:val="22"/>
          <w:lang w:eastAsia="zh-CN"/>
        </w:rPr>
        <w:t xml:space="preserve">Proposal 2: </w:t>
      </w:r>
      <w:r w:rsidR="009F20C2">
        <w:rPr>
          <w:rFonts w:eastAsia="SimSun" w:hint="eastAsia"/>
          <w:i/>
          <w:sz w:val="22"/>
          <w:szCs w:val="22"/>
          <w:lang w:eastAsia="zh-CN"/>
        </w:rPr>
        <w:t>The</w:t>
      </w:r>
      <w:r w:rsidR="009F20C2" w:rsidRPr="002675C9">
        <w:rPr>
          <w:rFonts w:eastAsia="SimSun"/>
          <w:i/>
          <w:sz w:val="22"/>
          <w:szCs w:val="22"/>
          <w:lang w:eastAsia="zh-CN"/>
        </w:rPr>
        <w:t xml:space="preserve"> </w:t>
      </w:r>
      <w:r w:rsidR="00356531">
        <w:rPr>
          <w:rFonts w:eastAsiaTheme="minorEastAsia" w:hint="eastAsia"/>
          <w:i/>
          <w:sz w:val="22"/>
          <w:szCs w:val="22"/>
          <w:lang w:eastAsia="ko-KR"/>
        </w:rPr>
        <w:t>same</w:t>
      </w:r>
      <w:r w:rsidR="00356531" w:rsidRPr="002675C9">
        <w:rPr>
          <w:rFonts w:eastAsia="SimSun"/>
          <w:i/>
          <w:sz w:val="22"/>
          <w:szCs w:val="22"/>
          <w:lang w:eastAsia="zh-CN"/>
        </w:rPr>
        <w:t xml:space="preserve"> </w:t>
      </w:r>
      <w:r w:rsidRPr="002675C9">
        <w:rPr>
          <w:rFonts w:eastAsia="SimSun"/>
          <w:i/>
          <w:sz w:val="22"/>
          <w:szCs w:val="22"/>
          <w:lang w:eastAsia="zh-CN"/>
        </w:rPr>
        <w:t>PSCCH-PSFCH resource mapping rule should be used for both Option 1 and Option 2.</w:t>
      </w:r>
    </w:p>
    <w:p w14:paraId="6A331B1E" w14:textId="77777777" w:rsidR="00762A72" w:rsidRPr="005503B6" w:rsidRDefault="00762A72" w:rsidP="005B63F2">
      <w:pPr>
        <w:pStyle w:val="0Maintext"/>
        <w:ind w:firstLine="0"/>
        <w:rPr>
          <w:rFonts w:ascii="Arial" w:eastAsia="SimSun" w:hAnsi="Arial" w:cs="Arial"/>
          <w:lang w:eastAsia="zh-CN"/>
        </w:rPr>
      </w:pPr>
    </w:p>
    <w:p w14:paraId="48C2E1BC" w14:textId="7D35ED86" w:rsidR="00762A72" w:rsidRPr="005503B6" w:rsidRDefault="00026D10" w:rsidP="00762A72">
      <w:pPr>
        <w:pStyle w:val="01Section1"/>
      </w:pPr>
      <w:r>
        <w:rPr>
          <w:rFonts w:eastAsia="SimSun" w:hint="eastAsia"/>
          <w:lang w:eastAsia="zh-CN"/>
        </w:rPr>
        <w:t>PSFCH mapping</w:t>
      </w:r>
    </w:p>
    <w:p w14:paraId="25954FD9" w14:textId="10838EA5" w:rsidR="00190DB2" w:rsidRPr="002D498B" w:rsidRDefault="00190DB2" w:rsidP="002D498B">
      <w:pPr>
        <w:pStyle w:val="00MainText"/>
      </w:pPr>
      <w:r w:rsidRPr="002D498B">
        <w:rPr>
          <w:rFonts w:hint="eastAsia"/>
        </w:rPr>
        <w:t>It was agreed in RAN1#96</w:t>
      </w:r>
      <w:r w:rsidR="00DC6DA3" w:rsidRPr="002D498B">
        <w:rPr>
          <w:rFonts w:hint="eastAsia"/>
        </w:rPr>
        <w:t>bis</w:t>
      </w:r>
      <w:r w:rsidRPr="002D498B">
        <w:rPr>
          <w:rFonts w:hint="eastAsia"/>
        </w:rPr>
        <w:t xml:space="preserve"> that PSFCH resources</w:t>
      </w:r>
      <w:r w:rsidR="00DC6DA3" w:rsidRPr="002D498B">
        <w:rPr>
          <w:rFonts w:hint="eastAsia"/>
        </w:rPr>
        <w:t xml:space="preserve"> can be</w:t>
      </w:r>
      <w:r w:rsidRPr="002D498B">
        <w:rPr>
          <w:rFonts w:hint="eastAsia"/>
        </w:rPr>
        <w:t xml:space="preserve"> periodically configured with a period of N slots with both N=1 and at least one value of N&gt;1. </w:t>
      </w:r>
      <w:r w:rsidR="00DC6DA3" w:rsidRPr="002D498B">
        <w:rPr>
          <w:rFonts w:hint="eastAsia"/>
        </w:rPr>
        <w:t>For N=1, the time gap between PSFCH and associated PSSCH can be (pre)configured to a fixed value</w:t>
      </w:r>
      <w:r w:rsidR="00A66AF8">
        <w:rPr>
          <w:rFonts w:eastAsia="SimSun" w:hint="eastAsia"/>
          <w:lang w:eastAsia="zh-CN"/>
        </w:rPr>
        <w:t xml:space="preserve"> to reduce complexity and indication overhead</w:t>
      </w:r>
      <w:r w:rsidR="00DC6DA3" w:rsidRPr="002D498B">
        <w:rPr>
          <w:rFonts w:hint="eastAsia"/>
        </w:rPr>
        <w:t xml:space="preserve">. However, for N&gt;1, the PSSCH-PSFCH gap will be </w:t>
      </w:r>
      <w:r w:rsidR="00DC6DA3" w:rsidRPr="002D498B">
        <w:t>different</w:t>
      </w:r>
      <w:r w:rsidR="00DC6DA3" w:rsidRPr="002D498B">
        <w:rPr>
          <w:rFonts w:hint="eastAsia"/>
        </w:rPr>
        <w:t xml:space="preserve"> for </w:t>
      </w:r>
      <w:r w:rsidR="00A66AF8">
        <w:rPr>
          <w:rFonts w:eastAsia="SimSun" w:hint="eastAsia"/>
          <w:lang w:eastAsia="zh-CN"/>
        </w:rPr>
        <w:t xml:space="preserve">each </w:t>
      </w:r>
      <w:r w:rsidR="00A66AF8">
        <w:rPr>
          <w:rFonts w:hint="eastAsia"/>
        </w:rPr>
        <w:t>slot</w:t>
      </w:r>
      <w:r w:rsidR="00DC6DA3" w:rsidRPr="002D498B">
        <w:rPr>
          <w:rFonts w:hint="eastAsia"/>
        </w:rPr>
        <w:t xml:space="preserve"> within a PSFCH period, and the </w:t>
      </w:r>
      <w:r w:rsidR="002D498B" w:rsidRPr="002D498B">
        <w:rPr>
          <w:rFonts w:hint="eastAsia"/>
        </w:rPr>
        <w:t xml:space="preserve">resource </w:t>
      </w:r>
      <w:r w:rsidR="00F64799" w:rsidRPr="002D498B">
        <w:rPr>
          <w:rFonts w:hint="eastAsia"/>
        </w:rPr>
        <w:t xml:space="preserve">mapping </w:t>
      </w:r>
      <w:r w:rsidR="002D498B" w:rsidRPr="002D498B">
        <w:rPr>
          <w:rFonts w:hint="eastAsia"/>
        </w:rPr>
        <w:t xml:space="preserve">between PSSCH and PSFCH </w:t>
      </w:r>
      <w:r w:rsidR="00DC6DA3" w:rsidRPr="002D498B">
        <w:rPr>
          <w:rFonts w:hint="eastAsia"/>
        </w:rPr>
        <w:t>needs to be further studied.</w:t>
      </w:r>
    </w:p>
    <w:p w14:paraId="5E97FF8D" w14:textId="5C574662" w:rsidR="00A40E80" w:rsidRPr="00E32088" w:rsidRDefault="00657091" w:rsidP="002D498B">
      <w:pPr>
        <w:pStyle w:val="00MainText"/>
      </w:pPr>
      <w:r>
        <w:rPr>
          <w:rFonts w:eastAsia="SimSun" w:hint="eastAsia"/>
          <w:lang w:eastAsia="zh-CN"/>
        </w:rPr>
        <w:t>With PSFCH period of N&gt;1 slots, t</w:t>
      </w:r>
      <w:r w:rsidR="002D498B" w:rsidRPr="002D498B">
        <w:rPr>
          <w:rFonts w:hint="eastAsia"/>
        </w:rPr>
        <w:t xml:space="preserve">here was no consensus whether each slot within one PSFCH period has an associated PSFCH or not. Therefore, the PSSCH-PSFCH resource mapping </w:t>
      </w:r>
      <w:r w:rsidR="00917D3C">
        <w:rPr>
          <w:rFonts w:eastAsia="SimSun" w:hint="eastAsia"/>
          <w:lang w:eastAsia="zh-CN"/>
        </w:rPr>
        <w:t xml:space="preserve">needs to </w:t>
      </w:r>
      <w:r w:rsidR="002D498B" w:rsidRPr="002D498B">
        <w:rPr>
          <w:rFonts w:hint="eastAsia"/>
        </w:rPr>
        <w:t>be discussed under both scenarios.</w:t>
      </w:r>
    </w:p>
    <w:p w14:paraId="339F83B4" w14:textId="389C7AEA" w:rsidR="00555F50" w:rsidRPr="002D498B" w:rsidRDefault="00555F50" w:rsidP="00555F50">
      <w:pPr>
        <w:pStyle w:val="0Maintext"/>
        <w:ind w:firstLine="0"/>
        <w:rPr>
          <w:rFonts w:eastAsia="SimSun"/>
          <w:b/>
          <w:sz w:val="22"/>
          <w:szCs w:val="22"/>
          <w:u w:val="single"/>
          <w:lang w:eastAsia="zh-CN"/>
        </w:rPr>
      </w:pPr>
      <w:r w:rsidRPr="002D498B">
        <w:rPr>
          <w:rFonts w:hint="eastAsia"/>
          <w:b/>
          <w:sz w:val="22"/>
          <w:szCs w:val="22"/>
          <w:u w:val="single"/>
        </w:rPr>
        <w:t xml:space="preserve">Scenario 1: </w:t>
      </w:r>
      <w:r w:rsidR="00190DB2" w:rsidRPr="002D498B">
        <w:rPr>
          <w:rFonts w:eastAsia="SimSun" w:hint="eastAsia"/>
          <w:b/>
          <w:sz w:val="22"/>
          <w:szCs w:val="22"/>
          <w:u w:val="single"/>
          <w:lang w:eastAsia="zh-CN"/>
        </w:rPr>
        <w:t>Every slot has associated PSFCH resource in one resource pool</w:t>
      </w:r>
    </w:p>
    <w:p w14:paraId="2493B69D" w14:textId="55429838" w:rsidR="002D498B" w:rsidRDefault="005A5B02" w:rsidP="002D498B">
      <w:pPr>
        <w:pStyle w:val="00MainText"/>
        <w:rPr>
          <w:rFonts w:eastAsia="SimSun"/>
          <w:lang w:eastAsia="zh-CN"/>
        </w:rPr>
      </w:pPr>
      <w:r>
        <w:rPr>
          <w:rFonts w:eastAsia="SimSun" w:hint="eastAsia"/>
          <w:lang w:eastAsia="zh-CN"/>
        </w:rPr>
        <w:t>Main</w:t>
      </w:r>
      <w:r w:rsidR="003965D2">
        <w:rPr>
          <w:rFonts w:eastAsia="SimSun" w:hint="eastAsia"/>
          <w:lang w:eastAsia="zh-CN"/>
        </w:rPr>
        <w:t xml:space="preserve"> advantage of Scenario 1 is that all PSSCH within a </w:t>
      </w:r>
      <w:r w:rsidR="003965D2">
        <w:rPr>
          <w:rFonts w:eastAsia="SimSun"/>
          <w:lang w:eastAsia="zh-CN"/>
        </w:rPr>
        <w:t>resource</w:t>
      </w:r>
      <w:r w:rsidR="003965D2">
        <w:rPr>
          <w:rFonts w:eastAsia="SimSun" w:hint="eastAsia"/>
          <w:lang w:eastAsia="zh-CN"/>
        </w:rPr>
        <w:t xml:space="preserve"> pool can be used for unicast/groupcast with HARQ-ACK feedback, thus the resource allocation procedure needs no additional consideration on the </w:t>
      </w:r>
      <w:r w:rsidR="003965D2">
        <w:rPr>
          <w:rFonts w:eastAsia="SimSun" w:hint="eastAsia"/>
          <w:lang w:eastAsia="zh-CN"/>
        </w:rPr>
        <w:lastRenderedPageBreak/>
        <w:t>existence of associated PSFCH resources.</w:t>
      </w:r>
      <w:r>
        <w:rPr>
          <w:rFonts w:eastAsia="SimSun" w:hint="eastAsia"/>
          <w:lang w:eastAsia="zh-CN"/>
        </w:rPr>
        <w:t xml:space="preserve"> However, the PSSCH-PSFCH resource mapping becomes more complicated in this scenario. </w:t>
      </w:r>
    </w:p>
    <w:p w14:paraId="76D6865D" w14:textId="2313D2B6" w:rsidR="005A5B02" w:rsidRDefault="005A5B02" w:rsidP="002D498B">
      <w:pPr>
        <w:pStyle w:val="00MainText"/>
        <w:rPr>
          <w:rFonts w:eastAsia="SimSun"/>
          <w:lang w:eastAsia="zh-CN"/>
        </w:rPr>
      </w:pPr>
      <w:r>
        <w:rPr>
          <w:rFonts w:eastAsia="SimSun" w:hint="eastAsia"/>
          <w:lang w:eastAsia="zh-CN"/>
        </w:rPr>
        <w:t xml:space="preserve">If </w:t>
      </w:r>
      <w:r w:rsidR="00C6406A">
        <w:rPr>
          <w:rFonts w:eastAsia="SimSun" w:hint="eastAsia"/>
          <w:lang w:eastAsia="zh-CN"/>
        </w:rPr>
        <w:t xml:space="preserve">no </w:t>
      </w:r>
      <w:r>
        <w:rPr>
          <w:rFonts w:eastAsia="SimSun" w:hint="eastAsia"/>
          <w:lang w:eastAsia="zh-CN"/>
        </w:rPr>
        <w:t xml:space="preserve">HARQ-ACK </w:t>
      </w:r>
      <w:r w:rsidR="00C6406A">
        <w:rPr>
          <w:rFonts w:eastAsia="SimSun" w:hint="eastAsia"/>
          <w:lang w:eastAsia="zh-CN"/>
        </w:rPr>
        <w:t xml:space="preserve">bundling/multiplexing </w:t>
      </w:r>
      <w:r>
        <w:rPr>
          <w:rFonts w:eastAsia="SimSun" w:hint="eastAsia"/>
          <w:lang w:eastAsia="zh-CN"/>
        </w:rPr>
        <w:t xml:space="preserve">is </w:t>
      </w:r>
      <w:r w:rsidR="00993B85">
        <w:rPr>
          <w:rFonts w:eastAsiaTheme="minorEastAsia" w:hint="eastAsia"/>
          <w:lang w:eastAsia="ko-KR"/>
        </w:rPr>
        <w:t>supported in NR V2X</w:t>
      </w:r>
      <w:r>
        <w:rPr>
          <w:rFonts w:eastAsia="SimSun" w:hint="eastAsia"/>
          <w:lang w:eastAsia="zh-CN"/>
        </w:rPr>
        <w:t>, N PSFCH resources</w:t>
      </w:r>
      <w:r w:rsidR="000665C1">
        <w:rPr>
          <w:rFonts w:eastAsia="SimSun" w:hint="eastAsia"/>
          <w:lang w:eastAsia="zh-CN"/>
        </w:rPr>
        <w:t xml:space="preserve"> need to be configured</w:t>
      </w:r>
      <w:r>
        <w:rPr>
          <w:rFonts w:eastAsia="SimSun" w:hint="eastAsia"/>
          <w:lang w:eastAsia="zh-CN"/>
        </w:rPr>
        <w:t xml:space="preserve"> </w:t>
      </w:r>
      <w:r w:rsidR="00A61446">
        <w:rPr>
          <w:rFonts w:eastAsia="SimSun" w:hint="eastAsia"/>
          <w:lang w:eastAsia="zh-CN"/>
        </w:rPr>
        <w:t xml:space="preserve">corresponding to </w:t>
      </w:r>
      <w:r w:rsidR="007E1800">
        <w:rPr>
          <w:rFonts w:eastAsia="SimSun" w:hint="eastAsia"/>
          <w:lang w:eastAsia="zh-CN"/>
        </w:rPr>
        <w:t xml:space="preserve">the </w:t>
      </w:r>
      <w:r w:rsidR="00C6406A">
        <w:rPr>
          <w:rFonts w:eastAsia="SimSun"/>
          <w:lang w:eastAsia="zh-CN"/>
        </w:rPr>
        <w:t>separate</w:t>
      </w:r>
      <w:r w:rsidR="00C6406A">
        <w:rPr>
          <w:rFonts w:eastAsia="SimSun" w:hint="eastAsia"/>
          <w:lang w:eastAsia="zh-CN"/>
        </w:rPr>
        <w:t xml:space="preserve"> HARQ-ACK feedback</w:t>
      </w:r>
      <w:r w:rsidR="00017566">
        <w:rPr>
          <w:rFonts w:eastAsia="SimSun" w:hint="eastAsia"/>
          <w:lang w:eastAsia="zh-CN"/>
        </w:rPr>
        <w:t>s</w:t>
      </w:r>
      <w:r w:rsidR="00C6406A">
        <w:rPr>
          <w:rFonts w:eastAsia="SimSun" w:hint="eastAsia"/>
          <w:lang w:eastAsia="zh-CN"/>
        </w:rPr>
        <w:t xml:space="preserve"> of </w:t>
      </w:r>
      <w:r>
        <w:rPr>
          <w:rFonts w:eastAsia="SimSun" w:hint="eastAsia"/>
          <w:lang w:eastAsia="zh-CN"/>
        </w:rPr>
        <w:t>N slots</w:t>
      </w:r>
      <w:r w:rsidR="000665C1">
        <w:rPr>
          <w:rFonts w:eastAsia="SimSun" w:hint="eastAsia"/>
          <w:lang w:eastAsia="zh-CN"/>
        </w:rPr>
        <w:t xml:space="preserve"> </w:t>
      </w:r>
      <w:r w:rsidR="00A61446">
        <w:rPr>
          <w:rFonts w:eastAsia="SimSun" w:hint="eastAsia"/>
          <w:lang w:eastAsia="zh-CN"/>
        </w:rPr>
        <w:t xml:space="preserve">within </w:t>
      </w:r>
      <w:r w:rsidR="000665C1">
        <w:rPr>
          <w:rFonts w:eastAsia="SimSun" w:hint="eastAsia"/>
          <w:lang w:eastAsia="zh-CN"/>
        </w:rPr>
        <w:t xml:space="preserve">the </w:t>
      </w:r>
      <w:r w:rsidR="00A61446">
        <w:rPr>
          <w:rFonts w:eastAsia="SimSun" w:hint="eastAsia"/>
          <w:lang w:eastAsia="zh-CN"/>
        </w:rPr>
        <w:t>PSFCH period.</w:t>
      </w:r>
      <w:r w:rsidR="00926EEB">
        <w:rPr>
          <w:rFonts w:eastAsia="SimSun" w:hint="eastAsia"/>
          <w:lang w:eastAsia="zh-CN"/>
        </w:rPr>
        <w:t xml:space="preserve"> If </w:t>
      </w:r>
      <w:r w:rsidR="000665C1">
        <w:rPr>
          <w:rFonts w:eastAsia="SimSun" w:hint="eastAsia"/>
          <w:lang w:eastAsia="zh-CN"/>
        </w:rPr>
        <w:t xml:space="preserve">the concept of </w:t>
      </w:r>
      <w:r w:rsidR="00926EEB">
        <w:rPr>
          <w:rFonts w:eastAsia="SimSun" w:hint="eastAsia"/>
          <w:lang w:eastAsia="zh-CN"/>
        </w:rPr>
        <w:t xml:space="preserve">subchannel is </w:t>
      </w:r>
      <w:r w:rsidR="000665C1">
        <w:rPr>
          <w:rFonts w:eastAsia="SimSun" w:hint="eastAsia"/>
          <w:lang w:eastAsia="zh-CN"/>
        </w:rPr>
        <w:t>also introduced for PSFCH</w:t>
      </w:r>
      <w:r w:rsidR="00993B85">
        <w:rPr>
          <w:rFonts w:eastAsiaTheme="minorEastAsia" w:hint="eastAsia"/>
          <w:lang w:eastAsia="ko-KR"/>
        </w:rPr>
        <w:t xml:space="preserve"> as well</w:t>
      </w:r>
      <w:r w:rsidR="00926EEB">
        <w:rPr>
          <w:rFonts w:eastAsia="SimSun" w:hint="eastAsia"/>
          <w:lang w:eastAsia="zh-CN"/>
        </w:rPr>
        <w:t xml:space="preserve">, one PSFCH subchannel can consist of </w:t>
      </w:r>
      <w:r w:rsidR="000665C1">
        <w:rPr>
          <w:rFonts w:eastAsia="SimSun" w:hint="eastAsia"/>
          <w:lang w:eastAsia="zh-CN"/>
        </w:rPr>
        <w:t xml:space="preserve">N PSFCH resources configured in </w:t>
      </w:r>
      <w:r w:rsidR="00993B85">
        <w:rPr>
          <w:rFonts w:eastAsiaTheme="minorEastAsia" w:hint="eastAsia"/>
          <w:lang w:eastAsia="ko-KR"/>
        </w:rPr>
        <w:t xml:space="preserve">the </w:t>
      </w:r>
      <w:r w:rsidR="000665C1">
        <w:rPr>
          <w:rFonts w:eastAsia="SimSun" w:hint="eastAsia"/>
          <w:lang w:eastAsia="zh-CN"/>
        </w:rPr>
        <w:t>same slot.</w:t>
      </w:r>
      <w:r w:rsidR="00A61446">
        <w:rPr>
          <w:rFonts w:eastAsia="SimSun" w:hint="eastAsia"/>
          <w:lang w:eastAsia="zh-CN"/>
        </w:rPr>
        <w:t xml:space="preserve"> </w:t>
      </w:r>
      <w:r w:rsidR="00A66AF8">
        <w:rPr>
          <w:rFonts w:eastAsia="SimSun" w:hint="eastAsia"/>
          <w:lang w:eastAsia="zh-CN"/>
        </w:rPr>
        <w:t xml:space="preserve">Correspondingly, PSFCH resource </w:t>
      </w:r>
      <w:r w:rsidR="00AA3206">
        <w:rPr>
          <w:rFonts w:eastAsia="SimSun" w:hint="eastAsia"/>
          <w:lang w:eastAsia="zh-CN"/>
        </w:rPr>
        <w:t xml:space="preserve">multiplexing needs to be further studied. </w:t>
      </w:r>
    </w:p>
    <w:p w14:paraId="63110B36" w14:textId="395FC885" w:rsidR="00AA3206" w:rsidRDefault="00AA3206" w:rsidP="00AA3206">
      <w:pPr>
        <w:pStyle w:val="00MainText"/>
        <w:numPr>
          <w:ilvl w:val="0"/>
          <w:numId w:val="23"/>
        </w:numPr>
        <w:rPr>
          <w:rFonts w:eastAsia="SimSun"/>
          <w:lang w:eastAsia="zh-CN"/>
        </w:rPr>
      </w:pPr>
      <w:r w:rsidRPr="00A66AF8">
        <w:rPr>
          <w:rFonts w:eastAsia="SimSun" w:hint="eastAsia"/>
          <w:b/>
          <w:lang w:eastAsia="zh-CN"/>
        </w:rPr>
        <w:t>TDM</w:t>
      </w:r>
      <w:r>
        <w:rPr>
          <w:rFonts w:eastAsia="SimSun" w:hint="eastAsia"/>
          <w:lang w:eastAsia="zh-CN"/>
        </w:rPr>
        <w:t xml:space="preserve">: </w:t>
      </w:r>
      <w:r w:rsidR="00A66AF8">
        <w:rPr>
          <w:rFonts w:eastAsia="SimSun" w:hint="eastAsia"/>
          <w:lang w:eastAsia="zh-CN"/>
        </w:rPr>
        <w:t xml:space="preserve">AGC symbol and gap symbol are still needed for each PSFCH resource. If only TDM is used, there will be no reduction on PSFCH overhead and the only difference is PSFCH overhead </w:t>
      </w:r>
      <w:r w:rsidR="00A66AF8">
        <w:rPr>
          <w:rFonts w:eastAsia="SimSun"/>
          <w:lang w:eastAsia="zh-CN"/>
        </w:rPr>
        <w:t>distributed</w:t>
      </w:r>
      <w:r w:rsidR="00A66AF8">
        <w:rPr>
          <w:rFonts w:eastAsia="SimSun" w:hint="eastAsia"/>
          <w:lang w:eastAsia="zh-CN"/>
        </w:rPr>
        <w:t xml:space="preserve"> over each slot or converged within one of the N slots. In </w:t>
      </w:r>
      <w:r w:rsidR="00A66AF8">
        <w:rPr>
          <w:rFonts w:eastAsia="SimSun"/>
          <w:lang w:eastAsia="zh-CN"/>
        </w:rPr>
        <w:t>addit</w:t>
      </w:r>
      <w:r w:rsidR="00A66AF8">
        <w:rPr>
          <w:rFonts w:eastAsia="SimSun" w:hint="eastAsia"/>
          <w:lang w:eastAsia="zh-CN"/>
        </w:rPr>
        <w:t>i</w:t>
      </w:r>
      <w:r w:rsidR="00A66AF8">
        <w:rPr>
          <w:rFonts w:eastAsia="SimSun"/>
          <w:lang w:eastAsia="zh-CN"/>
        </w:rPr>
        <w:t>on</w:t>
      </w:r>
      <w:r w:rsidR="00A66AF8">
        <w:rPr>
          <w:rFonts w:eastAsia="SimSun" w:hint="eastAsia"/>
          <w:lang w:eastAsia="zh-CN"/>
        </w:rPr>
        <w:t xml:space="preserve">, size of PSSCH resource will be strongly impacted in the slot configured with </w:t>
      </w:r>
      <w:proofErr w:type="spellStart"/>
      <w:r w:rsidR="00A66AF8">
        <w:rPr>
          <w:rFonts w:eastAsia="SimSun" w:hint="eastAsia"/>
          <w:lang w:eastAsia="zh-CN"/>
        </w:rPr>
        <w:t>TDMed</w:t>
      </w:r>
      <w:proofErr w:type="spellEnd"/>
      <w:r w:rsidR="00A66AF8">
        <w:rPr>
          <w:rFonts w:eastAsia="SimSun" w:hint="eastAsia"/>
          <w:lang w:eastAsia="zh-CN"/>
        </w:rPr>
        <w:t xml:space="preserve"> PSFCH resources.</w:t>
      </w:r>
    </w:p>
    <w:p w14:paraId="4BDD2C96" w14:textId="77A5E311" w:rsidR="00A66AF8" w:rsidRDefault="00AA3206" w:rsidP="00A66AF8">
      <w:pPr>
        <w:pStyle w:val="00MainText"/>
        <w:numPr>
          <w:ilvl w:val="0"/>
          <w:numId w:val="23"/>
        </w:numPr>
        <w:rPr>
          <w:rFonts w:eastAsia="SimSun"/>
          <w:lang w:eastAsia="zh-CN"/>
        </w:rPr>
      </w:pPr>
      <w:r w:rsidRPr="00A66AF8">
        <w:rPr>
          <w:rFonts w:eastAsia="SimSun" w:hint="eastAsia"/>
          <w:b/>
          <w:lang w:eastAsia="zh-CN"/>
        </w:rPr>
        <w:t>FDM</w:t>
      </w:r>
      <w:r w:rsidRPr="00A66AF8">
        <w:rPr>
          <w:rFonts w:eastAsia="SimSun" w:hint="eastAsia"/>
          <w:lang w:eastAsia="zh-CN"/>
        </w:rPr>
        <w:t>:</w:t>
      </w:r>
      <w:r w:rsidR="00A66AF8" w:rsidRPr="00A66AF8">
        <w:rPr>
          <w:rFonts w:eastAsia="SimSun" w:hint="eastAsia"/>
          <w:lang w:eastAsia="zh-CN"/>
        </w:rPr>
        <w:t xml:space="preserve"> </w:t>
      </w:r>
      <w:r w:rsidR="00A66AF8">
        <w:rPr>
          <w:rFonts w:eastAsia="SimSun" w:hint="eastAsia"/>
          <w:lang w:eastAsia="zh-CN"/>
        </w:rPr>
        <w:t xml:space="preserve">Minimum PSFCH granularity and corresponding maximum number of </w:t>
      </w:r>
      <w:r w:rsidR="000665C1">
        <w:rPr>
          <w:rFonts w:eastAsia="SimSun" w:hint="eastAsia"/>
          <w:lang w:eastAsia="zh-CN"/>
        </w:rPr>
        <w:t xml:space="preserve">PSFCH </w:t>
      </w:r>
      <w:r w:rsidR="00A66AF8">
        <w:rPr>
          <w:rFonts w:eastAsia="SimSun" w:hint="eastAsia"/>
          <w:lang w:eastAsia="zh-CN"/>
        </w:rPr>
        <w:t xml:space="preserve">resources </w:t>
      </w:r>
      <w:proofErr w:type="spellStart"/>
      <w:r w:rsidR="00993B85">
        <w:rPr>
          <w:rFonts w:eastAsiaTheme="minorEastAsia" w:hint="eastAsia"/>
          <w:lang w:eastAsia="ko-KR"/>
        </w:rPr>
        <w:t>FDMed</w:t>
      </w:r>
      <w:proofErr w:type="spellEnd"/>
      <w:r w:rsidR="00993B85">
        <w:rPr>
          <w:rFonts w:eastAsiaTheme="minorEastAsia" w:hint="eastAsia"/>
          <w:lang w:eastAsia="ko-KR"/>
        </w:rPr>
        <w:t xml:space="preserve"> in a same slot </w:t>
      </w:r>
      <w:r w:rsidR="00A66AF8">
        <w:rPr>
          <w:rFonts w:eastAsia="SimSun" w:hint="eastAsia"/>
          <w:lang w:eastAsia="zh-CN"/>
        </w:rPr>
        <w:t xml:space="preserve">need to be further evaluated. In addition, half duplex </w:t>
      </w:r>
      <w:r w:rsidR="00993B85">
        <w:rPr>
          <w:rFonts w:eastAsiaTheme="minorEastAsia" w:hint="eastAsia"/>
          <w:lang w:eastAsia="ko-KR"/>
        </w:rPr>
        <w:t>problem</w:t>
      </w:r>
      <w:r w:rsidR="00993B85">
        <w:rPr>
          <w:rFonts w:eastAsia="SimSun" w:hint="eastAsia"/>
          <w:lang w:eastAsia="zh-CN"/>
        </w:rPr>
        <w:t xml:space="preserve"> </w:t>
      </w:r>
      <w:r w:rsidR="00A66AF8">
        <w:rPr>
          <w:rFonts w:eastAsia="SimSun" w:hint="eastAsia"/>
          <w:lang w:eastAsia="zh-CN"/>
        </w:rPr>
        <w:t xml:space="preserve">will </w:t>
      </w:r>
      <w:r w:rsidR="00993B85">
        <w:rPr>
          <w:rFonts w:eastAsiaTheme="minorEastAsia" w:hint="eastAsia"/>
          <w:lang w:eastAsia="ko-KR"/>
        </w:rPr>
        <w:t>give</w:t>
      </w:r>
      <w:r w:rsidR="00993B85">
        <w:rPr>
          <w:rFonts w:eastAsia="SimSun" w:hint="eastAsia"/>
          <w:lang w:eastAsia="zh-CN"/>
        </w:rPr>
        <w:t xml:space="preserve"> </w:t>
      </w:r>
      <w:r w:rsidR="00993B85">
        <w:rPr>
          <w:rFonts w:eastAsiaTheme="minorEastAsia" w:hint="eastAsia"/>
          <w:lang w:eastAsia="ko-KR"/>
        </w:rPr>
        <w:t xml:space="preserve">a </w:t>
      </w:r>
      <w:r w:rsidR="00A66AF8">
        <w:rPr>
          <w:rFonts w:eastAsia="SimSun" w:hint="eastAsia"/>
          <w:lang w:eastAsia="zh-CN"/>
        </w:rPr>
        <w:t xml:space="preserve">strong impact on PSFCH decoding performance. Figure </w:t>
      </w:r>
      <w:r w:rsidR="00993B85">
        <w:rPr>
          <w:rFonts w:eastAsiaTheme="minorEastAsia" w:hint="eastAsia"/>
          <w:lang w:eastAsia="ko-KR"/>
        </w:rPr>
        <w:t>1</w:t>
      </w:r>
      <w:r w:rsidR="00993B85">
        <w:rPr>
          <w:rFonts w:eastAsia="SimSun" w:hint="eastAsia"/>
          <w:lang w:eastAsia="zh-CN"/>
        </w:rPr>
        <w:t xml:space="preserve"> </w:t>
      </w:r>
      <w:r w:rsidR="00A66AF8">
        <w:rPr>
          <w:rFonts w:eastAsia="SimSun" w:hint="eastAsia"/>
          <w:lang w:eastAsia="zh-CN"/>
        </w:rPr>
        <w:t xml:space="preserve">shows a scenario that UE need to both receive and transmit PSFCH simultaneously. In worst case, UE might have to drop up to N-1 </w:t>
      </w:r>
      <w:r w:rsidR="000665C1">
        <w:rPr>
          <w:rFonts w:eastAsia="SimSun" w:hint="eastAsia"/>
          <w:lang w:eastAsia="zh-CN"/>
        </w:rPr>
        <w:t xml:space="preserve">PSFCH </w:t>
      </w:r>
      <w:r w:rsidR="00A66AF8">
        <w:rPr>
          <w:rFonts w:eastAsia="SimSun" w:hint="eastAsia"/>
          <w:lang w:eastAsia="zh-CN"/>
        </w:rPr>
        <w:t>transmission or reception.</w:t>
      </w:r>
    </w:p>
    <w:p w14:paraId="095F6950" w14:textId="76CB90FD" w:rsidR="00C46C20" w:rsidRDefault="00277BD5" w:rsidP="00A66AF8">
      <w:pPr>
        <w:pStyle w:val="00MainText"/>
        <w:jc w:val="center"/>
        <w:rPr>
          <w:rFonts w:eastAsia="SimSun"/>
          <w:lang w:eastAsia="zh-CN"/>
        </w:rPr>
      </w:pPr>
      <w:r>
        <w:object w:dxaOrig="11880" w:dyaOrig="3030" w14:anchorId="1EC00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104.5pt" o:ole="">
            <v:imagedata r:id="rId9" o:title=""/>
          </v:shape>
          <o:OLEObject Type="Embed" ProgID="Visio.Drawing.15" ShapeID="_x0000_i1025" DrawAspect="Content" ObjectID="_1618435620" r:id="rId10"/>
        </w:object>
      </w:r>
    </w:p>
    <w:p w14:paraId="4875FA6C" w14:textId="74A0C1C5" w:rsidR="00A66AF8" w:rsidRPr="00993B85" w:rsidRDefault="00A66AF8" w:rsidP="00A66AF8">
      <w:pPr>
        <w:pStyle w:val="00MainText"/>
        <w:jc w:val="center"/>
        <w:rPr>
          <w:rFonts w:eastAsiaTheme="minorEastAsia"/>
          <w:b/>
          <w:lang w:eastAsia="ko-KR"/>
        </w:rPr>
      </w:pPr>
      <w:r w:rsidRPr="00A66AF8">
        <w:rPr>
          <w:rFonts w:eastAsia="SimSun" w:hint="eastAsia"/>
          <w:b/>
          <w:lang w:eastAsia="zh-CN"/>
        </w:rPr>
        <w:t xml:space="preserve">Figure </w:t>
      </w:r>
      <w:r w:rsidR="00993B85">
        <w:rPr>
          <w:rFonts w:eastAsiaTheme="minorEastAsia" w:hint="eastAsia"/>
          <w:b/>
          <w:lang w:eastAsia="ko-KR"/>
        </w:rPr>
        <w:t xml:space="preserve">1: Illustration of a case where a UE </w:t>
      </w:r>
      <w:r w:rsidR="0086437D">
        <w:rPr>
          <w:rFonts w:eastAsia="SimSun" w:hint="eastAsia"/>
          <w:b/>
          <w:lang w:eastAsia="zh-CN"/>
        </w:rPr>
        <w:t>has to drop either PSFCH transmission or PSFCH reception</w:t>
      </w:r>
      <w:r w:rsidR="00993B85">
        <w:rPr>
          <w:rFonts w:eastAsiaTheme="minorEastAsia" w:hint="eastAsia"/>
          <w:b/>
          <w:lang w:eastAsia="ko-KR"/>
        </w:rPr>
        <w:t xml:space="preserve"> in a same slot</w:t>
      </w:r>
    </w:p>
    <w:p w14:paraId="7022DFA3" w14:textId="1A5080DC" w:rsidR="00A66AF8" w:rsidRDefault="00A66AF8" w:rsidP="00A66AF8">
      <w:pPr>
        <w:pStyle w:val="00MainText"/>
        <w:numPr>
          <w:ilvl w:val="0"/>
          <w:numId w:val="23"/>
        </w:numPr>
        <w:rPr>
          <w:rFonts w:eastAsia="SimSun"/>
          <w:lang w:eastAsia="zh-CN"/>
        </w:rPr>
      </w:pPr>
      <w:r w:rsidRPr="00A66AF8">
        <w:rPr>
          <w:rFonts w:eastAsia="SimSun" w:hint="eastAsia"/>
          <w:b/>
          <w:lang w:eastAsia="zh-CN"/>
        </w:rPr>
        <w:t>CDM</w:t>
      </w:r>
      <w:r>
        <w:rPr>
          <w:rFonts w:eastAsia="SimSun" w:hint="eastAsia"/>
          <w:lang w:eastAsia="zh-CN"/>
        </w:rPr>
        <w:t xml:space="preserve">: </w:t>
      </w:r>
      <w:r w:rsidR="00993B85">
        <w:rPr>
          <w:rFonts w:eastAsiaTheme="minorEastAsia" w:hint="eastAsia"/>
          <w:lang w:eastAsia="ko-KR"/>
        </w:rPr>
        <w:t xml:space="preserve">When PSFCH resources are </w:t>
      </w:r>
      <w:proofErr w:type="spellStart"/>
      <w:r w:rsidR="00993B85">
        <w:rPr>
          <w:rFonts w:eastAsiaTheme="minorEastAsia" w:hint="eastAsia"/>
          <w:lang w:eastAsia="ko-KR"/>
        </w:rPr>
        <w:t>CDMed</w:t>
      </w:r>
      <w:proofErr w:type="spellEnd"/>
      <w:r w:rsidR="00993B85">
        <w:rPr>
          <w:rFonts w:eastAsiaTheme="minorEastAsia" w:hint="eastAsia"/>
          <w:lang w:eastAsia="ko-KR"/>
        </w:rPr>
        <w:t>, t</w:t>
      </w:r>
      <w:r w:rsidR="00993B85">
        <w:rPr>
          <w:rFonts w:eastAsia="SimSun" w:hint="eastAsia"/>
          <w:lang w:eastAsia="zh-CN"/>
        </w:rPr>
        <w:t xml:space="preserve">he </w:t>
      </w:r>
      <w:r>
        <w:rPr>
          <w:rFonts w:eastAsia="SimSun" w:hint="eastAsia"/>
          <w:lang w:eastAsia="zh-CN"/>
        </w:rPr>
        <w:t xml:space="preserve">performance of PSFCH will depend on design of groupcast feedback and PSFCH format. If groupcast feedback might be transmitted on multiple </w:t>
      </w:r>
      <w:proofErr w:type="spellStart"/>
      <w:r>
        <w:rPr>
          <w:rFonts w:eastAsia="SimSun" w:hint="eastAsia"/>
          <w:lang w:eastAsia="zh-CN"/>
        </w:rPr>
        <w:t>CDMed</w:t>
      </w:r>
      <w:proofErr w:type="spellEnd"/>
      <w:r>
        <w:rPr>
          <w:rFonts w:eastAsia="SimSun" w:hint="eastAsia"/>
          <w:lang w:eastAsia="zh-CN"/>
        </w:rPr>
        <w:t xml:space="preserve"> PSFCH resources, </w:t>
      </w:r>
      <w:r w:rsidR="001E5503">
        <w:rPr>
          <w:rFonts w:eastAsia="SimSun" w:hint="eastAsia"/>
          <w:lang w:eastAsia="zh-CN"/>
        </w:rPr>
        <w:t xml:space="preserve">N PSFCH resources should be replaced by N PSFCH resource groups in which multiple </w:t>
      </w:r>
      <w:proofErr w:type="spellStart"/>
      <w:r w:rsidR="001E5503">
        <w:rPr>
          <w:rFonts w:eastAsia="SimSun" w:hint="eastAsia"/>
          <w:lang w:eastAsia="zh-CN"/>
        </w:rPr>
        <w:t>CDMed</w:t>
      </w:r>
      <w:proofErr w:type="spellEnd"/>
      <w:r w:rsidR="001E5503">
        <w:rPr>
          <w:rFonts w:eastAsia="SimSun" w:hint="eastAsia"/>
          <w:lang w:eastAsia="zh-CN"/>
        </w:rPr>
        <w:t xml:space="preserve"> PFSCH resources are configured. T</w:t>
      </w:r>
      <w:r>
        <w:rPr>
          <w:rFonts w:eastAsia="SimSun" w:hint="eastAsia"/>
          <w:lang w:eastAsia="zh-CN"/>
        </w:rPr>
        <w:t xml:space="preserve">he combination of </w:t>
      </w:r>
      <w:proofErr w:type="spellStart"/>
      <w:r>
        <w:rPr>
          <w:rFonts w:eastAsia="SimSun" w:hint="eastAsia"/>
          <w:lang w:eastAsia="zh-CN"/>
        </w:rPr>
        <w:t>CDMed</w:t>
      </w:r>
      <w:proofErr w:type="spellEnd"/>
      <w:r>
        <w:rPr>
          <w:rFonts w:eastAsia="SimSun" w:hint="eastAsia"/>
          <w:lang w:eastAsia="zh-CN"/>
        </w:rPr>
        <w:t xml:space="preserve"> groups and </w:t>
      </w:r>
      <w:proofErr w:type="spellStart"/>
      <w:r>
        <w:rPr>
          <w:rFonts w:eastAsia="SimSun" w:hint="eastAsia"/>
          <w:lang w:eastAsia="zh-CN"/>
        </w:rPr>
        <w:t>CDMed</w:t>
      </w:r>
      <w:proofErr w:type="spellEnd"/>
      <w:r>
        <w:rPr>
          <w:rFonts w:eastAsia="SimSun" w:hint="eastAsia"/>
          <w:lang w:eastAsia="zh-CN"/>
        </w:rPr>
        <w:t xml:space="preserve"> feedbacks within a group might cause unacceptable performance degradation. Therefore</w:t>
      </w:r>
      <w:r w:rsidR="001E5503">
        <w:rPr>
          <w:rFonts w:eastAsia="SimSun" w:hint="eastAsia"/>
          <w:lang w:eastAsia="zh-CN"/>
        </w:rPr>
        <w:t>,</w:t>
      </w:r>
      <w:r>
        <w:rPr>
          <w:rFonts w:eastAsia="SimSun" w:hint="eastAsia"/>
          <w:lang w:eastAsia="zh-CN"/>
        </w:rPr>
        <w:t xml:space="preserve"> the feasibility of </w:t>
      </w:r>
      <w:proofErr w:type="spellStart"/>
      <w:r>
        <w:rPr>
          <w:rFonts w:eastAsia="SimSun" w:hint="eastAsia"/>
          <w:lang w:eastAsia="zh-CN"/>
        </w:rPr>
        <w:t>CDMed</w:t>
      </w:r>
      <w:proofErr w:type="spellEnd"/>
      <w:r>
        <w:rPr>
          <w:rFonts w:eastAsia="SimSun" w:hint="eastAsia"/>
          <w:lang w:eastAsia="zh-CN"/>
        </w:rPr>
        <w:t xml:space="preserve"> PSFCH resources needs further evaluation.</w:t>
      </w:r>
    </w:p>
    <w:p w14:paraId="70756891" w14:textId="249C8FBE" w:rsidR="004A634A" w:rsidRDefault="004A634A" w:rsidP="001004C9">
      <w:pPr>
        <w:pStyle w:val="0Maintext"/>
        <w:ind w:firstLine="0"/>
        <w:rPr>
          <w:rFonts w:eastAsia="SimSun"/>
          <w:i/>
          <w:sz w:val="22"/>
          <w:szCs w:val="22"/>
          <w:lang w:eastAsia="zh-CN"/>
        </w:rPr>
      </w:pPr>
      <w:r>
        <w:rPr>
          <w:rFonts w:eastAsia="SimSun" w:hint="eastAsia"/>
          <w:b/>
          <w:sz w:val="22"/>
          <w:szCs w:val="22"/>
          <w:lang w:eastAsia="zh-CN"/>
        </w:rPr>
        <w:t>Proposal</w:t>
      </w:r>
      <w:r w:rsidR="001004C9" w:rsidRPr="005503B6">
        <w:rPr>
          <w:rFonts w:hint="eastAsia"/>
          <w:b/>
          <w:sz w:val="22"/>
          <w:szCs w:val="22"/>
        </w:rPr>
        <w:t xml:space="preserve"> </w:t>
      </w:r>
      <w:r w:rsidR="00201A56">
        <w:rPr>
          <w:rFonts w:eastAsia="SimSun" w:hint="eastAsia"/>
          <w:b/>
          <w:sz w:val="22"/>
          <w:szCs w:val="22"/>
          <w:lang w:eastAsia="zh-CN"/>
        </w:rPr>
        <w:t>3</w:t>
      </w:r>
      <w:r w:rsidR="001004C9" w:rsidRPr="005503B6">
        <w:rPr>
          <w:rFonts w:hint="eastAsia"/>
          <w:sz w:val="22"/>
          <w:szCs w:val="22"/>
        </w:rPr>
        <w:t xml:space="preserve">: </w:t>
      </w:r>
      <w:r w:rsidR="001004C9" w:rsidRPr="005503B6">
        <w:rPr>
          <w:rFonts w:hint="eastAsia"/>
          <w:i/>
          <w:sz w:val="22"/>
          <w:szCs w:val="22"/>
        </w:rPr>
        <w:t xml:space="preserve">If </w:t>
      </w:r>
      <w:r>
        <w:rPr>
          <w:rFonts w:eastAsia="SimSun" w:hint="eastAsia"/>
          <w:i/>
          <w:sz w:val="22"/>
          <w:szCs w:val="22"/>
          <w:lang w:eastAsia="zh-CN"/>
        </w:rPr>
        <w:t xml:space="preserve">N&gt;1 is configured with support of </w:t>
      </w:r>
      <w:r w:rsidR="001004C9" w:rsidRPr="005503B6">
        <w:rPr>
          <w:rFonts w:hint="eastAsia"/>
          <w:i/>
          <w:sz w:val="22"/>
          <w:szCs w:val="22"/>
        </w:rPr>
        <w:t xml:space="preserve">feedback-based transmission on every slot, </w:t>
      </w:r>
      <w:r w:rsidR="001004C9">
        <w:rPr>
          <w:rFonts w:eastAsia="SimSun" w:hint="eastAsia"/>
          <w:i/>
          <w:sz w:val="22"/>
          <w:szCs w:val="22"/>
          <w:lang w:eastAsia="zh-CN"/>
        </w:rPr>
        <w:t xml:space="preserve">in order to support separate HARQ-ACK feedback, </w:t>
      </w:r>
      <w:r w:rsidR="001004C9" w:rsidRPr="005503B6">
        <w:rPr>
          <w:rFonts w:hint="eastAsia"/>
          <w:i/>
          <w:sz w:val="22"/>
          <w:szCs w:val="22"/>
        </w:rPr>
        <w:t xml:space="preserve">multiple PSFCH resources need to be configured </w:t>
      </w:r>
      <w:r>
        <w:rPr>
          <w:rFonts w:eastAsia="SimSun" w:hint="eastAsia"/>
          <w:i/>
          <w:sz w:val="22"/>
          <w:szCs w:val="22"/>
          <w:lang w:eastAsia="zh-CN"/>
        </w:rPr>
        <w:t>with</w:t>
      </w:r>
      <w:r w:rsidR="001004C9" w:rsidRPr="005503B6">
        <w:rPr>
          <w:rFonts w:hint="eastAsia"/>
          <w:i/>
          <w:sz w:val="22"/>
          <w:szCs w:val="22"/>
        </w:rPr>
        <w:t>in one slot</w:t>
      </w:r>
      <w:r w:rsidR="001004C9">
        <w:rPr>
          <w:rFonts w:eastAsia="SimSun" w:hint="eastAsia"/>
          <w:i/>
          <w:sz w:val="22"/>
          <w:szCs w:val="22"/>
          <w:lang w:eastAsia="zh-CN"/>
        </w:rPr>
        <w:t>.</w:t>
      </w:r>
      <w:r w:rsidR="00872426">
        <w:rPr>
          <w:rFonts w:eastAsia="SimSun" w:hint="eastAsia"/>
          <w:i/>
          <w:sz w:val="22"/>
          <w:szCs w:val="22"/>
          <w:lang w:eastAsia="zh-CN"/>
        </w:rPr>
        <w:t xml:space="preserve"> </w:t>
      </w:r>
    </w:p>
    <w:p w14:paraId="300E1E52" w14:textId="1CB2ABCB" w:rsidR="001004C9" w:rsidRPr="00AB6F52" w:rsidRDefault="004A634A" w:rsidP="001004C9">
      <w:pPr>
        <w:pStyle w:val="0Maintext"/>
        <w:ind w:firstLine="0"/>
        <w:rPr>
          <w:rFonts w:eastAsia="SimSun"/>
          <w:i/>
          <w:sz w:val="22"/>
          <w:szCs w:val="22"/>
          <w:lang w:eastAsia="zh-CN"/>
        </w:rPr>
      </w:pPr>
      <w:r w:rsidRPr="005503B6">
        <w:rPr>
          <w:rFonts w:hint="eastAsia"/>
          <w:b/>
          <w:sz w:val="22"/>
          <w:szCs w:val="22"/>
        </w:rPr>
        <w:t xml:space="preserve">Observation </w:t>
      </w:r>
      <w:r>
        <w:rPr>
          <w:rFonts w:eastAsia="SimSun" w:hint="eastAsia"/>
          <w:b/>
          <w:sz w:val="22"/>
          <w:szCs w:val="22"/>
          <w:lang w:eastAsia="zh-CN"/>
        </w:rPr>
        <w:t>1</w:t>
      </w:r>
      <w:r w:rsidRPr="005503B6">
        <w:rPr>
          <w:rFonts w:hint="eastAsia"/>
          <w:sz w:val="22"/>
          <w:szCs w:val="22"/>
        </w:rPr>
        <w:t xml:space="preserve">: </w:t>
      </w:r>
      <w:r>
        <w:rPr>
          <w:rFonts w:eastAsia="SimSun" w:hint="eastAsia"/>
          <w:i/>
          <w:sz w:val="22"/>
          <w:szCs w:val="22"/>
          <w:lang w:eastAsia="zh-CN"/>
        </w:rPr>
        <w:t xml:space="preserve">Impact on PSFCH performance caused by </w:t>
      </w:r>
      <w:r w:rsidR="00872426">
        <w:rPr>
          <w:rFonts w:eastAsia="SimSun" w:hint="eastAsia"/>
          <w:i/>
          <w:sz w:val="22"/>
          <w:szCs w:val="22"/>
          <w:lang w:eastAsia="zh-CN"/>
        </w:rPr>
        <w:t xml:space="preserve">PSFCH resource multiplexing within one slot </w:t>
      </w:r>
      <w:r>
        <w:rPr>
          <w:rFonts w:eastAsia="SimSun" w:hint="eastAsia"/>
          <w:i/>
          <w:sz w:val="22"/>
          <w:szCs w:val="22"/>
          <w:lang w:eastAsia="zh-CN"/>
        </w:rPr>
        <w:t>needs to be further evaluated</w:t>
      </w:r>
      <w:r w:rsidR="00872426">
        <w:rPr>
          <w:rFonts w:eastAsia="SimSun" w:hint="eastAsia"/>
          <w:i/>
          <w:sz w:val="22"/>
          <w:szCs w:val="22"/>
          <w:lang w:eastAsia="zh-CN"/>
        </w:rPr>
        <w:t>.</w:t>
      </w:r>
    </w:p>
    <w:p w14:paraId="28ADFFBD" w14:textId="77777777" w:rsidR="001004C9" w:rsidRDefault="001004C9" w:rsidP="00C46C20">
      <w:pPr>
        <w:pStyle w:val="00MainText"/>
        <w:rPr>
          <w:rFonts w:eastAsia="SimSun"/>
          <w:lang w:eastAsia="zh-CN"/>
        </w:rPr>
      </w:pPr>
    </w:p>
    <w:p w14:paraId="5F9441B7" w14:textId="77777777" w:rsidR="008F756B" w:rsidRDefault="001E5503" w:rsidP="00C46C20">
      <w:pPr>
        <w:pStyle w:val="00MainText"/>
        <w:rPr>
          <w:rFonts w:eastAsia="SimSun"/>
          <w:lang w:eastAsia="zh-CN"/>
        </w:rPr>
      </w:pPr>
      <w:r>
        <w:rPr>
          <w:rFonts w:eastAsia="SimSun" w:hint="eastAsia"/>
          <w:lang w:eastAsia="zh-CN"/>
        </w:rPr>
        <w:t xml:space="preserve">Considering the cons of separate HARQ-ACK feedback, feedback bundling and/or multiplexing should be studied to improve PSFCH performance and efficiency when PSFCH is configured with </w:t>
      </w:r>
      <w:r w:rsidR="00A82CA4">
        <w:rPr>
          <w:rFonts w:eastAsia="SimSun" w:hint="eastAsia"/>
          <w:lang w:eastAsia="zh-CN"/>
        </w:rPr>
        <w:t xml:space="preserve">periodicity of </w:t>
      </w:r>
      <w:r>
        <w:rPr>
          <w:rFonts w:eastAsia="SimSun" w:hint="eastAsia"/>
          <w:lang w:eastAsia="zh-CN"/>
        </w:rPr>
        <w:t xml:space="preserve">N&gt;1 slots. </w:t>
      </w:r>
    </w:p>
    <w:p w14:paraId="06C48AB6" w14:textId="12C7A06D" w:rsidR="00A82CA4" w:rsidRDefault="001004C9" w:rsidP="00C46C20">
      <w:pPr>
        <w:pStyle w:val="00MainText"/>
        <w:rPr>
          <w:rFonts w:eastAsia="SimSun"/>
          <w:lang w:eastAsia="zh-CN"/>
        </w:rPr>
      </w:pPr>
      <w:r>
        <w:rPr>
          <w:rFonts w:eastAsia="SimSun" w:hint="eastAsia"/>
          <w:lang w:eastAsia="zh-CN"/>
        </w:rPr>
        <w:lastRenderedPageBreak/>
        <w:t xml:space="preserve">If PSFCH format reuses </w:t>
      </w:r>
      <w:r w:rsidR="008F756B">
        <w:rPr>
          <w:rFonts w:eastAsia="SimSun" w:hint="eastAsia"/>
          <w:lang w:eastAsia="zh-CN"/>
        </w:rPr>
        <w:t xml:space="preserve">NR short PUCCH format 0, up to 2 HARQ-ACK bits can be indicated with single PSFCH format. It could naturally utilize the benefit of HARQ-ACK multiplexing by carry HARQ-ACK feedback of up to 2 TBs transmitted within one PSFCH period to improve PSFCH efficiency. Otherwise if PSFCH format reuses NR short PUCCH format 2, </w:t>
      </w:r>
      <w:r w:rsidR="00872426">
        <w:rPr>
          <w:rFonts w:eastAsia="SimSun" w:hint="eastAsia"/>
          <w:lang w:eastAsia="zh-CN"/>
        </w:rPr>
        <w:t xml:space="preserve">larger capacity of HARQ-ACK multiplexing can be further supported. More detailed discussion on PSFCH format design in provided in [4]. Furthermore, TB bundling is another potential solution for PSFCH configured with periodicity of N&gt;1 slots and can also be further discussed. </w:t>
      </w:r>
    </w:p>
    <w:p w14:paraId="10ABA598" w14:textId="1CDCAF00" w:rsidR="004A634A" w:rsidRPr="005503B6" w:rsidRDefault="004A634A" w:rsidP="004A634A">
      <w:pPr>
        <w:pStyle w:val="0Maintext"/>
        <w:ind w:firstLine="0"/>
        <w:rPr>
          <w:i/>
          <w:sz w:val="22"/>
          <w:szCs w:val="22"/>
        </w:rPr>
      </w:pPr>
      <w:r w:rsidRPr="005503B6">
        <w:rPr>
          <w:b/>
          <w:sz w:val="22"/>
          <w:szCs w:val="22"/>
        </w:rPr>
        <w:t xml:space="preserve">Proposal </w:t>
      </w:r>
      <w:r w:rsidR="00201A56">
        <w:rPr>
          <w:rFonts w:eastAsia="SimSun" w:hint="eastAsia"/>
          <w:b/>
          <w:sz w:val="22"/>
          <w:szCs w:val="22"/>
          <w:lang w:eastAsia="zh-CN"/>
        </w:rPr>
        <w:t>4</w:t>
      </w:r>
      <w:r w:rsidRPr="005503B6">
        <w:rPr>
          <w:sz w:val="22"/>
          <w:szCs w:val="22"/>
        </w:rPr>
        <w:t xml:space="preserve">: </w:t>
      </w:r>
      <w:r w:rsidRPr="005503B6">
        <w:rPr>
          <w:i/>
          <w:sz w:val="22"/>
          <w:szCs w:val="22"/>
        </w:rPr>
        <w:t>Further study HARQ-ACK bundling and/or multiplexing to support periodically configured PSFCH resources with a period of N&gt;1 slots.</w:t>
      </w:r>
    </w:p>
    <w:p w14:paraId="05DD7326" w14:textId="77777777" w:rsidR="00A66AF8" w:rsidRPr="00201A56" w:rsidRDefault="00A66AF8" w:rsidP="00C46C20">
      <w:pPr>
        <w:pStyle w:val="00MainText"/>
        <w:rPr>
          <w:rFonts w:eastAsia="SimSun"/>
          <w:lang w:eastAsia="zh-CN"/>
        </w:rPr>
      </w:pPr>
    </w:p>
    <w:p w14:paraId="13E3E874" w14:textId="292EE249" w:rsidR="00EF6B22" w:rsidRPr="00355A69" w:rsidRDefault="00B42AFE" w:rsidP="005B63F2">
      <w:pPr>
        <w:pStyle w:val="0Maintext"/>
        <w:ind w:firstLine="0"/>
        <w:rPr>
          <w:b/>
          <w:sz w:val="22"/>
          <w:szCs w:val="22"/>
          <w:u w:val="single"/>
        </w:rPr>
      </w:pPr>
      <w:r w:rsidRPr="00355A69">
        <w:rPr>
          <w:rFonts w:hint="eastAsia"/>
          <w:b/>
          <w:sz w:val="22"/>
          <w:szCs w:val="22"/>
          <w:u w:val="single"/>
        </w:rPr>
        <w:t xml:space="preserve">Scenario </w:t>
      </w:r>
      <w:r w:rsidR="00555F50" w:rsidRPr="00355A69">
        <w:rPr>
          <w:rFonts w:hint="eastAsia"/>
          <w:b/>
          <w:sz w:val="22"/>
          <w:szCs w:val="22"/>
          <w:u w:val="single"/>
        </w:rPr>
        <w:t>2</w:t>
      </w:r>
      <w:r w:rsidRPr="00355A69">
        <w:rPr>
          <w:rFonts w:hint="eastAsia"/>
          <w:b/>
          <w:sz w:val="22"/>
          <w:szCs w:val="22"/>
          <w:u w:val="single"/>
        </w:rPr>
        <w:t xml:space="preserve">: PSFCH-associated slot </w:t>
      </w:r>
      <w:r w:rsidR="00555F50" w:rsidRPr="00355A69">
        <w:rPr>
          <w:rFonts w:hint="eastAsia"/>
          <w:b/>
          <w:sz w:val="22"/>
          <w:szCs w:val="22"/>
          <w:u w:val="single"/>
        </w:rPr>
        <w:t xml:space="preserve">and </w:t>
      </w:r>
      <w:r w:rsidRPr="00355A69">
        <w:rPr>
          <w:rFonts w:hint="eastAsia"/>
          <w:b/>
          <w:sz w:val="22"/>
          <w:szCs w:val="22"/>
          <w:u w:val="single"/>
        </w:rPr>
        <w:t xml:space="preserve">PSFCH-less slot </w:t>
      </w:r>
      <w:r w:rsidR="00555F50" w:rsidRPr="00355A69">
        <w:rPr>
          <w:rFonts w:hint="eastAsia"/>
          <w:b/>
          <w:sz w:val="22"/>
          <w:szCs w:val="22"/>
          <w:u w:val="single"/>
        </w:rPr>
        <w:t xml:space="preserve">coexist </w:t>
      </w:r>
      <w:r w:rsidRPr="00355A69">
        <w:rPr>
          <w:rFonts w:hint="eastAsia"/>
          <w:b/>
          <w:sz w:val="22"/>
          <w:szCs w:val="22"/>
          <w:u w:val="single"/>
        </w:rPr>
        <w:t xml:space="preserve">in </w:t>
      </w:r>
      <w:r w:rsidR="00555F50" w:rsidRPr="00355A69">
        <w:rPr>
          <w:rFonts w:hint="eastAsia"/>
          <w:b/>
          <w:sz w:val="22"/>
          <w:szCs w:val="22"/>
          <w:u w:val="single"/>
        </w:rPr>
        <w:t>one</w:t>
      </w:r>
      <w:r w:rsidRPr="00355A69">
        <w:rPr>
          <w:rFonts w:hint="eastAsia"/>
          <w:b/>
          <w:sz w:val="22"/>
          <w:szCs w:val="22"/>
          <w:u w:val="single"/>
        </w:rPr>
        <w:t xml:space="preserve"> resource pool</w:t>
      </w:r>
    </w:p>
    <w:p w14:paraId="685B7BED" w14:textId="10FD0571" w:rsidR="00854287" w:rsidRDefault="00854287" w:rsidP="00201A56">
      <w:pPr>
        <w:pStyle w:val="00MainText"/>
        <w:rPr>
          <w:rFonts w:eastAsia="SimSun"/>
          <w:lang w:eastAsia="zh-CN"/>
        </w:rPr>
      </w:pPr>
      <w:r>
        <w:rPr>
          <w:rFonts w:eastAsia="SimSun" w:hint="eastAsia"/>
          <w:lang w:eastAsia="zh-CN"/>
        </w:rPr>
        <w:t>In Scenario 2, two types of time-domain resource are defined: with or without associated PSFCH resource. Consequently, feedback-based transmission could only select PSFCH-associated slots. The solution is similar as defining two separate resource pools. Therefore, it is a trade</w:t>
      </w:r>
      <w:r w:rsidR="00457E6E">
        <w:rPr>
          <w:rFonts w:eastAsia="SimSun" w:hint="eastAsia"/>
          <w:lang w:eastAsia="zh-CN"/>
        </w:rPr>
        <w:t>-</w:t>
      </w:r>
      <w:r>
        <w:rPr>
          <w:rFonts w:eastAsia="SimSun" w:hint="eastAsia"/>
          <w:lang w:eastAsia="zh-CN"/>
        </w:rPr>
        <w:t>off between complexity of PSSCH-PSFCH mapping</w:t>
      </w:r>
      <w:r w:rsidR="00457E6E">
        <w:rPr>
          <w:rFonts w:eastAsia="SimSun" w:hint="eastAsia"/>
          <w:lang w:eastAsia="zh-CN"/>
        </w:rPr>
        <w:t xml:space="preserve"> rule</w:t>
      </w:r>
      <w:r>
        <w:rPr>
          <w:rFonts w:eastAsia="SimSun" w:hint="eastAsia"/>
          <w:lang w:eastAsia="zh-CN"/>
        </w:rPr>
        <w:t xml:space="preserve"> and efficiency</w:t>
      </w:r>
      <w:r w:rsidR="00457E6E">
        <w:rPr>
          <w:rFonts w:eastAsia="SimSun" w:hint="eastAsia"/>
          <w:lang w:eastAsia="zh-CN"/>
        </w:rPr>
        <w:t xml:space="preserve"> of resource utilization</w:t>
      </w:r>
      <w:r>
        <w:rPr>
          <w:rFonts w:eastAsia="SimSun" w:hint="eastAsia"/>
          <w:lang w:eastAsia="zh-CN"/>
        </w:rPr>
        <w:t xml:space="preserve">, especially when traffic load of different type (feedback-based and feedback-less) changes frequently. </w:t>
      </w:r>
    </w:p>
    <w:p w14:paraId="73CB817E" w14:textId="0F69151A" w:rsidR="00854287" w:rsidRPr="00AB6F52" w:rsidRDefault="00854287" w:rsidP="00854287">
      <w:pPr>
        <w:pStyle w:val="0Maintext"/>
        <w:ind w:firstLine="0"/>
        <w:rPr>
          <w:rFonts w:eastAsia="SimSun"/>
          <w:i/>
          <w:sz w:val="22"/>
          <w:szCs w:val="22"/>
          <w:lang w:eastAsia="zh-CN"/>
        </w:rPr>
      </w:pPr>
      <w:r w:rsidRPr="005503B6">
        <w:rPr>
          <w:rFonts w:hint="eastAsia"/>
          <w:b/>
          <w:sz w:val="22"/>
          <w:szCs w:val="22"/>
        </w:rPr>
        <w:t xml:space="preserve">Observation </w:t>
      </w:r>
      <w:r>
        <w:rPr>
          <w:rFonts w:eastAsia="SimSun" w:hint="eastAsia"/>
          <w:b/>
          <w:sz w:val="22"/>
          <w:szCs w:val="22"/>
          <w:lang w:eastAsia="zh-CN"/>
        </w:rPr>
        <w:t>2</w:t>
      </w:r>
      <w:r w:rsidRPr="005503B6">
        <w:rPr>
          <w:rFonts w:hint="eastAsia"/>
          <w:sz w:val="22"/>
          <w:szCs w:val="22"/>
        </w:rPr>
        <w:t xml:space="preserve">: </w:t>
      </w:r>
      <w:r>
        <w:rPr>
          <w:rFonts w:eastAsia="SimSun" w:hint="eastAsia"/>
          <w:i/>
          <w:sz w:val="22"/>
          <w:szCs w:val="22"/>
          <w:lang w:eastAsia="zh-CN"/>
        </w:rPr>
        <w:t>Further study support of defining slot without associated PSFCH resource when PSFCH is configured with periodicity of N&gt;1 slots.</w:t>
      </w:r>
    </w:p>
    <w:p w14:paraId="18AE1ED9" w14:textId="77777777" w:rsidR="00854287" w:rsidRPr="00854287" w:rsidRDefault="00854287" w:rsidP="00201A56">
      <w:pPr>
        <w:pStyle w:val="00MainText"/>
        <w:rPr>
          <w:rFonts w:eastAsia="SimSun"/>
          <w:lang w:eastAsia="zh-CN"/>
        </w:rPr>
      </w:pPr>
    </w:p>
    <w:p w14:paraId="0585E205" w14:textId="77777777" w:rsidR="000665C1" w:rsidRPr="000665C1" w:rsidRDefault="000665C1" w:rsidP="000665C1">
      <w:pPr>
        <w:pStyle w:val="0Maintext"/>
        <w:ind w:firstLine="0"/>
        <w:rPr>
          <w:rFonts w:eastAsia="SimSun"/>
          <w:b/>
          <w:sz w:val="22"/>
          <w:szCs w:val="22"/>
          <w:u w:val="single"/>
          <w:lang w:eastAsia="zh-CN"/>
        </w:rPr>
      </w:pPr>
      <w:r>
        <w:rPr>
          <w:rFonts w:eastAsia="SimSun" w:hint="eastAsia"/>
          <w:b/>
          <w:sz w:val="22"/>
          <w:szCs w:val="22"/>
          <w:u w:val="single"/>
          <w:lang w:eastAsia="zh-CN"/>
        </w:rPr>
        <w:t>PSFCH resource in a subset of subchannels</w:t>
      </w:r>
    </w:p>
    <w:p w14:paraId="39C6C3BE" w14:textId="55C669DC" w:rsidR="00897C2C" w:rsidRDefault="00897C2C" w:rsidP="00201A56">
      <w:pPr>
        <w:pStyle w:val="00MainText"/>
        <w:rPr>
          <w:rFonts w:eastAsia="SimSun"/>
          <w:lang w:eastAsia="zh-CN"/>
        </w:rPr>
      </w:pPr>
      <w:r>
        <w:rPr>
          <w:rFonts w:eastAsia="SimSun" w:hint="eastAsia"/>
          <w:lang w:eastAsia="zh-CN"/>
        </w:rPr>
        <w:t xml:space="preserve">Compared with configuring PSFCH periodically in time domain, </w:t>
      </w:r>
      <w:r w:rsidR="00AC4184">
        <w:rPr>
          <w:rFonts w:eastAsia="SimSun" w:hint="eastAsia"/>
          <w:lang w:eastAsia="zh-CN"/>
        </w:rPr>
        <w:t xml:space="preserve">another potential solution is </w:t>
      </w:r>
      <w:r>
        <w:rPr>
          <w:rFonts w:eastAsia="SimSun" w:hint="eastAsia"/>
          <w:lang w:eastAsia="zh-CN"/>
        </w:rPr>
        <w:t>configuring PSFCH periodically in frequency domain</w:t>
      </w:r>
      <w:r w:rsidR="00AC4184">
        <w:rPr>
          <w:rFonts w:eastAsia="SimSun" w:hint="eastAsia"/>
          <w:lang w:eastAsia="zh-CN"/>
        </w:rPr>
        <w:t xml:space="preserve">, i.e. </w:t>
      </w:r>
      <w:r w:rsidR="0056491E">
        <w:rPr>
          <w:rFonts w:eastAsia="SimSun" w:hint="eastAsia"/>
          <w:lang w:eastAsia="zh-CN"/>
        </w:rPr>
        <w:t xml:space="preserve">PSFCH </w:t>
      </w:r>
      <w:r w:rsidR="00AC4184">
        <w:rPr>
          <w:rFonts w:eastAsia="SimSun" w:hint="eastAsia"/>
          <w:lang w:eastAsia="zh-CN"/>
        </w:rPr>
        <w:t>in a subset of subchannels</w:t>
      </w:r>
      <w:r>
        <w:rPr>
          <w:rFonts w:eastAsia="SimSun" w:hint="eastAsia"/>
          <w:lang w:eastAsia="zh-CN"/>
        </w:rPr>
        <w:t xml:space="preserve">. </w:t>
      </w:r>
      <w:r w:rsidR="00DB5EB6">
        <w:rPr>
          <w:rFonts w:eastAsia="SimSun" w:hint="eastAsia"/>
          <w:lang w:eastAsia="zh-CN"/>
        </w:rPr>
        <w:t>For example,</w:t>
      </w:r>
      <w:r>
        <w:rPr>
          <w:rFonts w:eastAsia="SimSun" w:hint="eastAsia"/>
          <w:lang w:eastAsia="zh-CN"/>
        </w:rPr>
        <w:t xml:space="preserve"> PSFCH resources can be configured periodically with a period of M subchannel(s), and configured on every slot, as shown in Figure </w:t>
      </w:r>
      <w:r w:rsidR="005C212B">
        <w:rPr>
          <w:rFonts w:eastAsiaTheme="minorEastAsia" w:hint="eastAsia"/>
          <w:lang w:eastAsia="ko-KR"/>
        </w:rPr>
        <w:t>2</w:t>
      </w:r>
      <w:r>
        <w:rPr>
          <w:rFonts w:eastAsia="SimSun" w:hint="eastAsia"/>
          <w:lang w:eastAsia="zh-CN"/>
        </w:rPr>
        <w:t xml:space="preserve">, or every N slot(s). The mapping rule between PSSCH and PSFCH with N&gt;1 slots can be similarly reused as </w:t>
      </w:r>
      <w:r w:rsidR="00DB5EB6">
        <w:rPr>
          <w:rFonts w:eastAsia="SimSun" w:hint="eastAsia"/>
          <w:lang w:eastAsia="zh-CN"/>
        </w:rPr>
        <w:t xml:space="preserve">a </w:t>
      </w:r>
      <w:r>
        <w:rPr>
          <w:rFonts w:eastAsia="SimSun" w:hint="eastAsia"/>
          <w:lang w:eastAsia="zh-CN"/>
        </w:rPr>
        <w:t>unified solution.</w:t>
      </w:r>
    </w:p>
    <w:p w14:paraId="63261184" w14:textId="616F8EDF" w:rsidR="005E2430" w:rsidRDefault="005E2430" w:rsidP="00201A56">
      <w:pPr>
        <w:pStyle w:val="00MainText"/>
        <w:rPr>
          <w:rFonts w:eastAsia="SimSun"/>
          <w:lang w:eastAsia="zh-CN"/>
        </w:rPr>
      </w:pPr>
      <w:r>
        <w:rPr>
          <w:rFonts w:eastAsia="SimSun" w:hint="eastAsia"/>
          <w:lang w:eastAsia="zh-CN"/>
        </w:rPr>
        <w:t xml:space="preserve">The </w:t>
      </w:r>
      <w:r w:rsidR="00897C2C">
        <w:rPr>
          <w:rFonts w:eastAsia="SimSun" w:hint="eastAsia"/>
          <w:lang w:eastAsia="zh-CN"/>
        </w:rPr>
        <w:t>advantage</w:t>
      </w:r>
      <w:r>
        <w:rPr>
          <w:rFonts w:eastAsia="SimSun" w:hint="eastAsia"/>
          <w:lang w:eastAsia="zh-CN"/>
        </w:rPr>
        <w:t>s</w:t>
      </w:r>
      <w:r w:rsidR="00897C2C">
        <w:rPr>
          <w:rFonts w:eastAsia="SimSun" w:hint="eastAsia"/>
          <w:lang w:eastAsia="zh-CN"/>
        </w:rPr>
        <w:t xml:space="preserve"> of configurable periodicity in frequency domain </w:t>
      </w:r>
      <w:r>
        <w:rPr>
          <w:rFonts w:eastAsia="SimSun"/>
          <w:lang w:eastAsia="zh-CN"/>
        </w:rPr>
        <w:t>include</w:t>
      </w:r>
      <w:r>
        <w:rPr>
          <w:rFonts w:eastAsia="SimSun" w:hint="eastAsia"/>
          <w:lang w:eastAsia="zh-CN"/>
        </w:rPr>
        <w:t>:</w:t>
      </w:r>
    </w:p>
    <w:p w14:paraId="6B8DAE77" w14:textId="77777777" w:rsidR="005E2430" w:rsidRDefault="005E2430" w:rsidP="005E2430">
      <w:pPr>
        <w:pStyle w:val="00MainText"/>
        <w:numPr>
          <w:ilvl w:val="0"/>
          <w:numId w:val="23"/>
        </w:numPr>
        <w:rPr>
          <w:rFonts w:eastAsia="SimSun"/>
          <w:lang w:eastAsia="zh-CN"/>
        </w:rPr>
      </w:pPr>
      <w:r>
        <w:rPr>
          <w:rFonts w:eastAsia="SimSun" w:hint="eastAsia"/>
          <w:lang w:eastAsia="zh-CN"/>
        </w:rPr>
        <w:t xml:space="preserve">For SL transmission spanning multiple subchannels, HARQ-ACK multiplexing/bundling can be </w:t>
      </w:r>
      <w:r>
        <w:rPr>
          <w:rFonts w:eastAsia="SimSun"/>
          <w:lang w:eastAsia="zh-CN"/>
        </w:rPr>
        <w:t>naturally</w:t>
      </w:r>
      <w:r>
        <w:rPr>
          <w:rFonts w:eastAsia="SimSun" w:hint="eastAsia"/>
          <w:lang w:eastAsia="zh-CN"/>
        </w:rPr>
        <w:t xml:space="preserve"> used since on a subset of the M subchannels, the same TB is transmitted.</w:t>
      </w:r>
    </w:p>
    <w:p w14:paraId="2CF061D2" w14:textId="752D90F9" w:rsidR="005E2430" w:rsidRDefault="005E2430" w:rsidP="005E2430">
      <w:pPr>
        <w:pStyle w:val="00MainText"/>
        <w:numPr>
          <w:ilvl w:val="0"/>
          <w:numId w:val="23"/>
        </w:numPr>
        <w:rPr>
          <w:rFonts w:eastAsia="SimSun"/>
          <w:lang w:eastAsia="zh-CN"/>
        </w:rPr>
      </w:pPr>
      <w:r>
        <w:rPr>
          <w:rFonts w:eastAsia="SimSun" w:hint="eastAsia"/>
          <w:lang w:eastAsia="zh-CN"/>
        </w:rPr>
        <w:t>I</w:t>
      </w:r>
      <w:r w:rsidR="00897C2C">
        <w:rPr>
          <w:rFonts w:eastAsia="SimSun" w:hint="eastAsia"/>
          <w:lang w:eastAsia="zh-CN"/>
        </w:rPr>
        <w:t xml:space="preserve">n Scenario 1, M PSFCH resource(s) corresponding to M subchannel(s) can be configured as </w:t>
      </w:r>
      <w:proofErr w:type="spellStart"/>
      <w:r w:rsidR="00897C2C">
        <w:rPr>
          <w:rFonts w:eastAsia="SimSun" w:hint="eastAsia"/>
          <w:lang w:eastAsia="zh-CN"/>
        </w:rPr>
        <w:t>FDMed</w:t>
      </w:r>
      <w:proofErr w:type="spellEnd"/>
      <w:r w:rsidR="00897C2C">
        <w:rPr>
          <w:rFonts w:eastAsia="SimSun" w:hint="eastAsia"/>
          <w:lang w:eastAsia="zh-CN"/>
        </w:rPr>
        <w:t xml:space="preserve"> in a PSFCH subchannel, and no half-duplex </w:t>
      </w:r>
      <w:r w:rsidR="00277BD5">
        <w:rPr>
          <w:rFonts w:eastAsia="SimSun" w:hint="eastAsia"/>
          <w:lang w:eastAsia="zh-CN"/>
        </w:rPr>
        <w:t xml:space="preserve">problem </w:t>
      </w:r>
      <w:r w:rsidR="00897C2C">
        <w:rPr>
          <w:rFonts w:eastAsia="SimSun" w:hint="eastAsia"/>
          <w:lang w:eastAsia="zh-CN"/>
        </w:rPr>
        <w:t xml:space="preserve">will be introduced. Assuming a (pre)configured fixed time gap between PSFCH and associated PSSCH, the </w:t>
      </w:r>
      <w:r w:rsidR="00AC4184">
        <w:rPr>
          <w:rFonts w:eastAsia="SimSun" w:hint="eastAsia"/>
          <w:lang w:eastAsia="zh-CN"/>
        </w:rPr>
        <w:t xml:space="preserve">M </w:t>
      </w:r>
      <w:r w:rsidR="00897C2C">
        <w:rPr>
          <w:rFonts w:eastAsia="SimSun" w:hint="eastAsia"/>
          <w:lang w:eastAsia="zh-CN"/>
        </w:rPr>
        <w:t>PSFCH resources</w:t>
      </w:r>
      <w:r w:rsidR="00AC4184">
        <w:rPr>
          <w:rFonts w:eastAsia="SimSun" w:hint="eastAsia"/>
          <w:lang w:eastAsia="zh-CN"/>
        </w:rPr>
        <w:t xml:space="preserve"> are associated with M subchannels within </w:t>
      </w:r>
      <w:r w:rsidR="005C212B">
        <w:rPr>
          <w:rFonts w:eastAsiaTheme="minorEastAsia" w:hint="eastAsia"/>
          <w:lang w:eastAsia="ko-KR"/>
        </w:rPr>
        <w:t xml:space="preserve">the </w:t>
      </w:r>
      <w:r w:rsidR="00AC4184">
        <w:rPr>
          <w:rFonts w:eastAsia="SimSun" w:hint="eastAsia"/>
          <w:lang w:eastAsia="zh-CN"/>
        </w:rPr>
        <w:t xml:space="preserve">same slot, and </w:t>
      </w:r>
      <w:r w:rsidR="00897C2C">
        <w:rPr>
          <w:rFonts w:eastAsia="SimSun" w:hint="eastAsia"/>
          <w:lang w:eastAsia="zh-CN"/>
        </w:rPr>
        <w:t xml:space="preserve">UE will not simultaneously transmit and receive </w:t>
      </w:r>
      <w:r w:rsidR="00AC4184">
        <w:rPr>
          <w:rFonts w:eastAsia="SimSun" w:hint="eastAsia"/>
          <w:lang w:eastAsia="zh-CN"/>
        </w:rPr>
        <w:t xml:space="preserve">on the M subchannels. Figure </w:t>
      </w:r>
      <w:r w:rsidR="005C212B">
        <w:rPr>
          <w:rFonts w:eastAsiaTheme="minorEastAsia" w:hint="eastAsia"/>
          <w:lang w:eastAsia="ko-KR"/>
        </w:rPr>
        <w:t>2</w:t>
      </w:r>
      <w:r w:rsidR="005C212B">
        <w:rPr>
          <w:rFonts w:eastAsia="SimSun" w:hint="eastAsia"/>
          <w:lang w:eastAsia="zh-CN"/>
        </w:rPr>
        <w:t xml:space="preserve"> </w:t>
      </w:r>
      <w:r w:rsidR="00AC4184">
        <w:rPr>
          <w:rFonts w:eastAsia="SimSun" w:hint="eastAsia"/>
          <w:lang w:eastAsia="zh-CN"/>
        </w:rPr>
        <w:t xml:space="preserve">illustrates an example of no half-duplex </w:t>
      </w:r>
      <w:r w:rsidR="00277BD5">
        <w:rPr>
          <w:rFonts w:eastAsia="SimSun" w:hint="eastAsia"/>
          <w:lang w:eastAsia="zh-CN"/>
        </w:rPr>
        <w:t xml:space="preserve">problem </w:t>
      </w:r>
      <w:r w:rsidR="00AC4184">
        <w:rPr>
          <w:rFonts w:eastAsia="SimSun" w:hint="eastAsia"/>
          <w:lang w:eastAsia="zh-CN"/>
        </w:rPr>
        <w:t xml:space="preserve">for </w:t>
      </w:r>
      <w:r w:rsidR="00732BBF">
        <w:rPr>
          <w:rFonts w:eastAsia="SimSun" w:hint="eastAsia"/>
          <w:lang w:eastAsia="zh-CN"/>
        </w:rPr>
        <w:t xml:space="preserve">periodically configuring PSFCH resources </w:t>
      </w:r>
      <w:r w:rsidR="00AC4184">
        <w:rPr>
          <w:rFonts w:eastAsia="SimSun" w:hint="eastAsia"/>
          <w:lang w:eastAsia="zh-CN"/>
        </w:rPr>
        <w:t xml:space="preserve">in frequency domain. </w:t>
      </w:r>
    </w:p>
    <w:p w14:paraId="47D0C3C3" w14:textId="3E531233" w:rsidR="00201A56" w:rsidRDefault="005E2430" w:rsidP="005E2430">
      <w:pPr>
        <w:pStyle w:val="00MainText"/>
        <w:numPr>
          <w:ilvl w:val="0"/>
          <w:numId w:val="23"/>
        </w:numPr>
        <w:rPr>
          <w:rFonts w:eastAsia="SimSun"/>
          <w:lang w:eastAsia="zh-CN"/>
        </w:rPr>
      </w:pPr>
      <w:r>
        <w:rPr>
          <w:rFonts w:eastAsia="SimSun" w:hint="eastAsia"/>
          <w:lang w:eastAsia="zh-CN"/>
        </w:rPr>
        <w:t>I</w:t>
      </w:r>
      <w:r w:rsidR="00AC4184">
        <w:rPr>
          <w:rFonts w:eastAsia="SimSun" w:hint="eastAsia"/>
          <w:lang w:eastAsia="zh-CN"/>
        </w:rPr>
        <w:t xml:space="preserve">f in each slot PSFCH resources are configured, </w:t>
      </w:r>
      <w:r>
        <w:rPr>
          <w:rFonts w:eastAsia="SimSun" w:hint="eastAsia"/>
          <w:lang w:eastAsia="zh-CN"/>
        </w:rPr>
        <w:t xml:space="preserve">similar overhead of configuring PSFCH in every N slots can be achieved, but </w:t>
      </w:r>
      <w:r w:rsidR="00AC4184">
        <w:rPr>
          <w:rFonts w:eastAsia="SimSun" w:hint="eastAsia"/>
          <w:lang w:eastAsia="zh-CN"/>
        </w:rPr>
        <w:t xml:space="preserve">there will be no additional impact on latency. </w:t>
      </w:r>
    </w:p>
    <w:p w14:paraId="4B997361" w14:textId="77777777" w:rsidR="005E2430" w:rsidRDefault="005E2430" w:rsidP="005E2430">
      <w:pPr>
        <w:pStyle w:val="00MainText"/>
        <w:rPr>
          <w:rFonts w:eastAsia="SimSun"/>
          <w:lang w:eastAsia="zh-CN"/>
        </w:rPr>
      </w:pPr>
      <w:r>
        <w:rPr>
          <w:rFonts w:eastAsia="SimSun" w:hint="eastAsia"/>
          <w:lang w:eastAsia="zh-CN"/>
        </w:rPr>
        <w:t>Therefore, it is beneficial to further study configuring PSFCH periodically in frequency domain.</w:t>
      </w:r>
    </w:p>
    <w:p w14:paraId="675D66A6" w14:textId="5C72867C" w:rsidR="005E2430" w:rsidRPr="005503B6" w:rsidRDefault="005E2430" w:rsidP="005E2430">
      <w:pPr>
        <w:pStyle w:val="0Maintext"/>
        <w:ind w:firstLine="0"/>
        <w:rPr>
          <w:i/>
          <w:sz w:val="22"/>
          <w:szCs w:val="22"/>
        </w:rPr>
      </w:pPr>
      <w:r w:rsidRPr="005503B6">
        <w:rPr>
          <w:rFonts w:hint="eastAsia"/>
          <w:b/>
          <w:sz w:val="22"/>
          <w:szCs w:val="22"/>
        </w:rPr>
        <w:lastRenderedPageBreak/>
        <w:t xml:space="preserve">Proposal </w:t>
      </w:r>
      <w:r>
        <w:rPr>
          <w:rFonts w:eastAsia="SimSun" w:hint="eastAsia"/>
          <w:b/>
          <w:sz w:val="22"/>
          <w:szCs w:val="22"/>
          <w:lang w:eastAsia="zh-CN"/>
        </w:rPr>
        <w:t>5</w:t>
      </w:r>
      <w:r w:rsidRPr="005503B6">
        <w:rPr>
          <w:rFonts w:hint="eastAsia"/>
          <w:sz w:val="22"/>
          <w:szCs w:val="22"/>
        </w:rPr>
        <w:t xml:space="preserve">: </w:t>
      </w:r>
      <w:r w:rsidRPr="005503B6">
        <w:rPr>
          <w:rFonts w:hint="eastAsia"/>
          <w:i/>
          <w:sz w:val="22"/>
          <w:szCs w:val="22"/>
        </w:rPr>
        <w:t xml:space="preserve">Further study support of periodically configured PSFCH resource in frequency domain with a period of M subchannels, which can be naturally utilized by Sidelink transmission spanning multiple subchannels, and </w:t>
      </w:r>
      <w:r>
        <w:rPr>
          <w:rFonts w:eastAsia="SimSun" w:hint="eastAsia"/>
          <w:i/>
          <w:sz w:val="22"/>
          <w:szCs w:val="22"/>
          <w:lang w:eastAsia="zh-CN"/>
        </w:rPr>
        <w:t xml:space="preserve">also is </w:t>
      </w:r>
      <w:r w:rsidRPr="005503B6">
        <w:rPr>
          <w:rFonts w:hint="eastAsia"/>
          <w:i/>
          <w:sz w:val="22"/>
          <w:szCs w:val="22"/>
        </w:rPr>
        <w:t xml:space="preserve">beneficial to </w:t>
      </w:r>
      <w:r>
        <w:rPr>
          <w:rFonts w:eastAsia="SimSun" w:hint="eastAsia"/>
          <w:i/>
          <w:sz w:val="22"/>
          <w:szCs w:val="22"/>
          <w:lang w:eastAsia="zh-CN"/>
        </w:rPr>
        <w:t xml:space="preserve">avoid half duplex </w:t>
      </w:r>
      <w:r w:rsidR="00277BD5">
        <w:rPr>
          <w:rFonts w:eastAsia="SimSun" w:hint="eastAsia"/>
          <w:i/>
          <w:sz w:val="22"/>
          <w:szCs w:val="22"/>
          <w:lang w:eastAsia="zh-CN"/>
        </w:rPr>
        <w:t xml:space="preserve">problem </w:t>
      </w:r>
      <w:r>
        <w:rPr>
          <w:rFonts w:eastAsia="SimSun" w:hint="eastAsia"/>
          <w:i/>
          <w:sz w:val="22"/>
          <w:szCs w:val="22"/>
          <w:lang w:eastAsia="zh-CN"/>
        </w:rPr>
        <w:t xml:space="preserve">and reduce </w:t>
      </w:r>
      <w:r w:rsidRPr="005503B6">
        <w:rPr>
          <w:rFonts w:hint="eastAsia"/>
          <w:i/>
          <w:sz w:val="22"/>
          <w:szCs w:val="22"/>
        </w:rPr>
        <w:t>latency.</w:t>
      </w:r>
    </w:p>
    <w:p w14:paraId="46780757" w14:textId="2DA76052" w:rsidR="00277BD5" w:rsidRPr="00201A56" w:rsidRDefault="005C2F6B" w:rsidP="00277BD5">
      <w:pPr>
        <w:pStyle w:val="00MainText"/>
        <w:jc w:val="center"/>
        <w:rPr>
          <w:rFonts w:eastAsia="SimSun"/>
          <w:lang w:eastAsia="zh-CN"/>
        </w:rPr>
      </w:pPr>
      <w:r>
        <w:object w:dxaOrig="8031" w:dyaOrig="7731" w14:anchorId="454296B6">
          <v:shape id="_x0000_i1026" type="#_x0000_t75" style="width:299pt;height:4in" o:ole="">
            <v:imagedata r:id="rId11" o:title=""/>
          </v:shape>
          <o:OLEObject Type="Embed" ProgID="Visio.Drawing.15" ShapeID="_x0000_i1026" DrawAspect="Content" ObjectID="_1618435621" r:id="rId12"/>
        </w:object>
      </w:r>
    </w:p>
    <w:p w14:paraId="43DA9ADE" w14:textId="1B993C4B" w:rsidR="00897C2C" w:rsidRDefault="00897C2C" w:rsidP="00897C2C">
      <w:pPr>
        <w:pStyle w:val="00MainText"/>
        <w:jc w:val="center"/>
        <w:rPr>
          <w:rFonts w:eastAsia="SimSun"/>
          <w:b/>
          <w:lang w:eastAsia="zh-CN"/>
        </w:rPr>
      </w:pPr>
      <w:r w:rsidRPr="00A66AF8">
        <w:rPr>
          <w:rFonts w:eastAsia="SimSun" w:hint="eastAsia"/>
          <w:b/>
          <w:lang w:eastAsia="zh-CN"/>
        </w:rPr>
        <w:t xml:space="preserve">Figure </w:t>
      </w:r>
      <w:r w:rsidR="005C212B">
        <w:rPr>
          <w:rFonts w:eastAsiaTheme="minorEastAsia" w:hint="eastAsia"/>
          <w:b/>
          <w:lang w:eastAsia="ko-KR"/>
        </w:rPr>
        <w:t>2: An example of periodically configured PSFCH resource in frequency domain</w:t>
      </w:r>
    </w:p>
    <w:p w14:paraId="4BB4B871" w14:textId="465D47E5" w:rsidR="004B18CE" w:rsidRDefault="00AD5240" w:rsidP="00D1679D">
      <w:pPr>
        <w:pStyle w:val="1"/>
      </w:pPr>
      <w:r>
        <w:t xml:space="preserve">CBG-based </w:t>
      </w:r>
      <w:r w:rsidR="002062C3">
        <w:t xml:space="preserve">HARQ </w:t>
      </w:r>
      <w:r w:rsidR="004B18CE">
        <w:t>Transmission</w:t>
      </w:r>
    </w:p>
    <w:p w14:paraId="2766E37E" w14:textId="77777777" w:rsidR="00B24C8A" w:rsidRDefault="00B24C8A" w:rsidP="00B24C8A">
      <w:pPr>
        <w:pStyle w:val="00MainText"/>
        <w:rPr>
          <w:lang w:eastAsia="ko-KR"/>
        </w:rPr>
      </w:pPr>
      <w:r>
        <w:rPr>
          <w:lang w:eastAsia="ko-KR"/>
        </w:rPr>
        <w:t>It is beneficial to support CBG-based HARQ transmission for unicast transmission. For a TB with multiple CBGs transmitted to one UEs, if the transmitter UE only re-transmit</w:t>
      </w:r>
      <w:r>
        <w:rPr>
          <w:rFonts w:hint="eastAsia"/>
          <w:lang w:eastAsia="ko-KR"/>
        </w:rPr>
        <w:t>s</w:t>
      </w:r>
      <w:r>
        <w:rPr>
          <w:lang w:eastAsia="ko-KR"/>
        </w:rPr>
        <w:t xml:space="preserve"> those CBGs that are not correctly decoded, the sidelink resource used for re-transmission would be smaller than re-transmitting the whole TB. Therefore, the sidelink resource efficiency and the interference in V2X can be relaxed. </w:t>
      </w:r>
    </w:p>
    <w:p w14:paraId="3132262D" w14:textId="31CA74D8" w:rsidR="00B24C8A" w:rsidRDefault="00B24C8A" w:rsidP="00B24C8A">
      <w:pPr>
        <w:pStyle w:val="00MainText"/>
        <w:rPr>
          <w:lang w:eastAsia="ko-KR"/>
        </w:rPr>
      </w:pPr>
      <w:r>
        <w:rPr>
          <w:lang w:eastAsia="ko-KR"/>
        </w:rPr>
        <w:t xml:space="preserve">Figure </w:t>
      </w:r>
      <w:r w:rsidR="00D368EA">
        <w:rPr>
          <w:lang w:eastAsia="ko-KR"/>
        </w:rPr>
        <w:t>2</w:t>
      </w:r>
      <w:r>
        <w:rPr>
          <w:lang w:eastAsia="ko-KR"/>
        </w:rPr>
        <w:t xml:space="preserve"> illustrates evaluation results on sidelink resource efficiency by CBG-based HARQ transmission for unicast transmission. A TB with 2, 3, and 4 CBGs was evaluated. </w:t>
      </w:r>
      <w:r>
        <w:rPr>
          <w:rFonts w:hint="eastAsia"/>
          <w:lang w:eastAsia="ko-KR"/>
        </w:rPr>
        <w:t>It is assumed that</w:t>
      </w:r>
      <w:r>
        <w:rPr>
          <w:lang w:eastAsia="ko-KR"/>
        </w:rPr>
        <w:t xml:space="preserve"> up to 2 transmissions (including initial transmission) are allowe</w:t>
      </w:r>
      <w:r w:rsidR="00DE2873">
        <w:rPr>
          <w:lang w:eastAsia="ko-KR"/>
        </w:rPr>
        <w:t>d. As we can observe in F</w:t>
      </w:r>
      <w:r w:rsidR="00D368EA">
        <w:rPr>
          <w:lang w:eastAsia="ko-KR"/>
        </w:rPr>
        <w:t>igure 2</w:t>
      </w:r>
      <w:r>
        <w:rPr>
          <w:lang w:eastAsia="ko-KR"/>
        </w:rPr>
        <w:t>, for the TB with 4 CBGs, when the error rate of one CBG based on one-shot detection is 0.3, 0.2 and 0.1, the sidelink resource requirement can be reduced by 26%, 24% and 18%, respectively. For a TB with 2 CBGs, the sidelink resource requirement can be reduced by 14%, 12% and 8% for the error rate of one CBG based one-shot detection of 0.3, 0.2 and 0.1, respectively.</w:t>
      </w:r>
    </w:p>
    <w:p w14:paraId="6BEF582C" w14:textId="77777777" w:rsidR="00B24C8A" w:rsidRDefault="00B24C8A" w:rsidP="00B24C8A">
      <w:pPr>
        <w:pStyle w:val="00MainText"/>
        <w:jc w:val="center"/>
        <w:rPr>
          <w:lang w:eastAsia="ko-KR"/>
        </w:rPr>
      </w:pPr>
      <w:r w:rsidRPr="00090EBC">
        <w:rPr>
          <w:noProof/>
          <w:lang w:val="en-US" w:eastAsia="ko-KR"/>
        </w:rPr>
        <w:lastRenderedPageBreak/>
        <w:drawing>
          <wp:inline distT="0" distB="0" distL="0" distR="0" wp14:anchorId="690D8FF2" wp14:editId="4858267B">
            <wp:extent cx="3665914" cy="2560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65914" cy="2560320"/>
                    </a:xfrm>
                    <a:prstGeom prst="rect">
                      <a:avLst/>
                    </a:prstGeom>
                  </pic:spPr>
                </pic:pic>
              </a:graphicData>
            </a:graphic>
          </wp:inline>
        </w:drawing>
      </w:r>
    </w:p>
    <w:p w14:paraId="5816894B" w14:textId="4AB46BD9" w:rsidR="00B24C8A" w:rsidRPr="00DE2873" w:rsidRDefault="00B24C8A" w:rsidP="00B24C8A">
      <w:pPr>
        <w:pStyle w:val="00MainText"/>
        <w:jc w:val="center"/>
        <w:rPr>
          <w:b/>
          <w:lang w:eastAsia="ko-KR"/>
        </w:rPr>
      </w:pPr>
      <w:r w:rsidRPr="00DE2873">
        <w:rPr>
          <w:b/>
          <w:lang w:eastAsia="ko-KR"/>
        </w:rPr>
        <w:t>Fig</w:t>
      </w:r>
      <w:r w:rsidR="004B18CE">
        <w:rPr>
          <w:b/>
          <w:lang w:eastAsia="ko-KR"/>
        </w:rPr>
        <w:t xml:space="preserve">ure </w:t>
      </w:r>
      <w:r w:rsidR="00277BD5">
        <w:rPr>
          <w:rFonts w:eastAsia="SimSun" w:hint="eastAsia"/>
          <w:b/>
          <w:lang w:eastAsia="zh-CN"/>
        </w:rPr>
        <w:t>3</w:t>
      </w:r>
      <w:r w:rsidRPr="00DE2873">
        <w:rPr>
          <w:b/>
          <w:lang w:eastAsia="ko-KR"/>
        </w:rPr>
        <w:t xml:space="preserve">: </w:t>
      </w:r>
      <w:r w:rsidRPr="00DE2873">
        <w:rPr>
          <w:rFonts w:hint="eastAsia"/>
          <w:b/>
          <w:lang w:eastAsia="ko-KR"/>
        </w:rPr>
        <w:t>E</w:t>
      </w:r>
      <w:r w:rsidRPr="00DE2873">
        <w:rPr>
          <w:b/>
          <w:lang w:eastAsia="ko-KR"/>
        </w:rPr>
        <w:t>valuation of CBG-based HARQ transmission for unicast</w:t>
      </w:r>
    </w:p>
    <w:p w14:paraId="76F625B6" w14:textId="6E875C47" w:rsidR="00B57B27" w:rsidRPr="00785B63" w:rsidRDefault="00B57B27" w:rsidP="00B57B27">
      <w:pPr>
        <w:pStyle w:val="0Maintext"/>
        <w:ind w:firstLine="0"/>
        <w:rPr>
          <w:i/>
          <w:sz w:val="22"/>
          <w:szCs w:val="22"/>
        </w:rPr>
      </w:pPr>
      <w:r w:rsidRPr="00785B63">
        <w:rPr>
          <w:b/>
          <w:sz w:val="22"/>
          <w:szCs w:val="22"/>
        </w:rPr>
        <w:t>Proposal</w:t>
      </w:r>
      <w:r w:rsidRPr="00785B63">
        <w:rPr>
          <w:rFonts w:hint="eastAsia"/>
          <w:b/>
          <w:sz w:val="22"/>
          <w:szCs w:val="22"/>
        </w:rPr>
        <w:t xml:space="preserve"> </w:t>
      </w:r>
      <w:r w:rsidR="00277BD5">
        <w:rPr>
          <w:rFonts w:eastAsia="SimSun" w:hint="eastAsia"/>
          <w:b/>
          <w:sz w:val="22"/>
          <w:szCs w:val="22"/>
          <w:lang w:eastAsia="zh-CN"/>
        </w:rPr>
        <w:t>6</w:t>
      </w:r>
      <w:r w:rsidRPr="00785B63">
        <w:rPr>
          <w:sz w:val="22"/>
          <w:szCs w:val="22"/>
        </w:rPr>
        <w:t xml:space="preserve">: </w:t>
      </w:r>
      <w:r w:rsidRPr="00785B63">
        <w:rPr>
          <w:i/>
          <w:sz w:val="22"/>
          <w:szCs w:val="22"/>
        </w:rPr>
        <w:t>CBG-based HARQ feedback and transmission shall be supported for sidelink unicast</w:t>
      </w:r>
      <w:r>
        <w:rPr>
          <w:i/>
          <w:sz w:val="22"/>
          <w:szCs w:val="22"/>
        </w:rPr>
        <w:t xml:space="preserve"> and groupcast</w:t>
      </w:r>
      <w:r w:rsidRPr="00785B63">
        <w:rPr>
          <w:i/>
          <w:sz w:val="22"/>
          <w:szCs w:val="22"/>
        </w:rPr>
        <w:t>.</w:t>
      </w:r>
    </w:p>
    <w:p w14:paraId="0A84047F" w14:textId="77777777" w:rsidR="00B24C8A" w:rsidRDefault="00B24C8A" w:rsidP="00B24C8A">
      <w:pPr>
        <w:pStyle w:val="00MainText"/>
        <w:rPr>
          <w:lang w:eastAsia="ko-KR"/>
        </w:rPr>
      </w:pPr>
      <w:r>
        <w:rPr>
          <w:lang w:eastAsia="ko-KR"/>
        </w:rPr>
        <w:t xml:space="preserve">In unicast, the receiver UE can feedback multiple ACK/NACK bits in the corresponding PSFCH resource for one PSSCH transmission and each bit can indicate the ACK/NACK for each CBG, similarly to the CBG-based HARQ codebook design in NR. </w:t>
      </w:r>
    </w:p>
    <w:p w14:paraId="421FE5DC" w14:textId="14AB8A99" w:rsidR="00B57B27" w:rsidRPr="00785B63" w:rsidRDefault="00B57B27" w:rsidP="00B57B27">
      <w:pPr>
        <w:pStyle w:val="0Maintext"/>
        <w:ind w:firstLine="0"/>
        <w:rPr>
          <w:i/>
          <w:sz w:val="22"/>
          <w:szCs w:val="22"/>
        </w:rPr>
      </w:pPr>
      <w:r w:rsidRPr="00785B63">
        <w:rPr>
          <w:b/>
          <w:sz w:val="22"/>
          <w:szCs w:val="22"/>
        </w:rPr>
        <w:t>Proposal</w:t>
      </w:r>
      <w:r w:rsidRPr="00785B63">
        <w:rPr>
          <w:rFonts w:hint="eastAsia"/>
          <w:b/>
          <w:sz w:val="22"/>
          <w:szCs w:val="22"/>
        </w:rPr>
        <w:t xml:space="preserve"> </w:t>
      </w:r>
      <w:r w:rsidR="00277BD5">
        <w:rPr>
          <w:rFonts w:eastAsia="SimSun" w:hint="eastAsia"/>
          <w:b/>
          <w:sz w:val="22"/>
          <w:szCs w:val="22"/>
          <w:lang w:eastAsia="zh-CN"/>
        </w:rPr>
        <w:t>7</w:t>
      </w:r>
      <w:r w:rsidRPr="00785B63">
        <w:rPr>
          <w:sz w:val="22"/>
          <w:szCs w:val="22"/>
        </w:rPr>
        <w:t xml:space="preserve">: </w:t>
      </w:r>
      <w:r w:rsidRPr="00785B63">
        <w:rPr>
          <w:i/>
          <w:sz w:val="22"/>
          <w:szCs w:val="22"/>
        </w:rPr>
        <w:t xml:space="preserve">For unicast, the receiver UE shall report per-CBG HARQ ACK/NACK to the transmitter UE. </w:t>
      </w:r>
    </w:p>
    <w:p w14:paraId="13567E42" w14:textId="77777777" w:rsidR="00AF1641" w:rsidRDefault="00AF1641" w:rsidP="00AF1641">
      <w:pPr>
        <w:pStyle w:val="00MainText"/>
      </w:pPr>
      <w:r>
        <w:t xml:space="preserve">In CBG-based transmission in groupcast, if one CBG is not decoded correctly by one or more receiver UEs, the transmitter UE shall re-transmit that CBG. To study whether CBG-based PSSCH transmission in groupcast can provide </w:t>
      </w:r>
      <w:r>
        <w:rPr>
          <w:rFonts w:hint="eastAsia"/>
          <w:lang w:eastAsia="ko-KR"/>
        </w:rPr>
        <w:t>a sufficient</w:t>
      </w:r>
      <w:r>
        <w:t xml:space="preserve"> gain over TB-based PSSCH transmission, some evaluation was conducted. The evaluation assumptions are:</w:t>
      </w:r>
    </w:p>
    <w:p w14:paraId="783671FB" w14:textId="77777777" w:rsidR="00AF1641" w:rsidRDefault="00AF1641" w:rsidP="00B66E9A">
      <w:pPr>
        <w:pStyle w:val="00MainText"/>
        <w:numPr>
          <w:ilvl w:val="0"/>
          <w:numId w:val="15"/>
        </w:numPr>
      </w:pPr>
      <w:r>
        <w:t>One groupcast transmission with 2, 3 and 4 receiver UEs;</w:t>
      </w:r>
    </w:p>
    <w:p w14:paraId="5BBF9960" w14:textId="77777777" w:rsidR="00AF1641" w:rsidRDefault="00AF1641" w:rsidP="00B66E9A">
      <w:pPr>
        <w:pStyle w:val="00MainText"/>
        <w:numPr>
          <w:ilvl w:val="0"/>
          <w:numId w:val="15"/>
        </w:numPr>
      </w:pPr>
      <w:r>
        <w:t>Maximal allowed transmission number is 2 (including initial transmission);</w:t>
      </w:r>
    </w:p>
    <w:p w14:paraId="606BE6FE" w14:textId="77777777" w:rsidR="00AF1641" w:rsidRDefault="00AF1641" w:rsidP="00B66E9A">
      <w:pPr>
        <w:pStyle w:val="00MainText"/>
        <w:numPr>
          <w:ilvl w:val="0"/>
          <w:numId w:val="15"/>
        </w:numPr>
      </w:pPr>
      <w:r>
        <w:t>One TB has 2, 4 CBGs.</w:t>
      </w:r>
    </w:p>
    <w:p w14:paraId="2689866D" w14:textId="77777777" w:rsidR="00AF1641" w:rsidRDefault="00AF1641" w:rsidP="00B66E9A">
      <w:pPr>
        <w:pStyle w:val="00MainText"/>
        <w:numPr>
          <w:ilvl w:val="0"/>
          <w:numId w:val="15"/>
        </w:numPr>
      </w:pPr>
      <w:r>
        <w:t>The one-shot detection error rate of CBG is varied from 30% to 1%.</w:t>
      </w:r>
    </w:p>
    <w:p w14:paraId="04F6C982" w14:textId="7D3BC34A" w:rsidR="00AF1641" w:rsidRPr="00D32C89" w:rsidRDefault="002B4825" w:rsidP="00AF1641">
      <w:pPr>
        <w:pStyle w:val="00MainText"/>
      </w:pPr>
      <w:r>
        <w:t>Figures 3 and 4</w:t>
      </w:r>
      <w:r w:rsidR="00AF1641">
        <w:t xml:space="preserve"> shows evaluation results of sidelink resource occupation reduction by CBG-based over TB-ba</w:t>
      </w:r>
      <w:r w:rsidR="009D7C3E">
        <w:t>sed PSSCH transmission. Figure 4</w:t>
      </w:r>
      <w:r w:rsidR="00AF1641">
        <w:t xml:space="preserve"> shows the result</w:t>
      </w:r>
      <w:r w:rsidR="009D7C3E">
        <w:t>s of TB with 2 CBGs and Figure 5</w:t>
      </w:r>
      <w:r w:rsidR="00AF1641">
        <w:t xml:space="preserve"> shows the results of TB with 4 CBGs. In the evaluation, we assumed the transmitter is aware of the ACK/NACK of each CBG of each receiver UE so that the transmitter UE only re-transmits the CBG(s) that is wrongly decoded by at least one receiver UE.</w:t>
      </w:r>
    </w:p>
    <w:p w14:paraId="0A9D45C3" w14:textId="77777777" w:rsidR="00AF1641" w:rsidRDefault="00AF1641" w:rsidP="00AF1641">
      <w:pPr>
        <w:pStyle w:val="00MainText"/>
        <w:jc w:val="center"/>
        <w:rPr>
          <w:lang w:eastAsia="ko-KR"/>
        </w:rPr>
      </w:pPr>
      <w:r w:rsidRPr="005B187E">
        <w:rPr>
          <w:noProof/>
          <w:lang w:val="en-US" w:eastAsia="ko-KR"/>
        </w:rPr>
        <w:lastRenderedPageBreak/>
        <w:drawing>
          <wp:inline distT="0" distB="0" distL="0" distR="0" wp14:anchorId="61D6E7CB" wp14:editId="0C874259">
            <wp:extent cx="3927764" cy="2743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27764" cy="2743200"/>
                    </a:xfrm>
                    <a:prstGeom prst="rect">
                      <a:avLst/>
                    </a:prstGeom>
                  </pic:spPr>
                </pic:pic>
              </a:graphicData>
            </a:graphic>
          </wp:inline>
        </w:drawing>
      </w:r>
    </w:p>
    <w:p w14:paraId="4E8A12E5" w14:textId="69C27B22" w:rsidR="00AF1641" w:rsidRPr="00D32C89" w:rsidRDefault="002B4825" w:rsidP="00AF1641">
      <w:pPr>
        <w:pStyle w:val="00MainText"/>
        <w:jc w:val="center"/>
        <w:rPr>
          <w:b/>
          <w:sz w:val="20"/>
          <w:lang w:eastAsia="ko-KR"/>
        </w:rPr>
      </w:pPr>
      <w:r>
        <w:rPr>
          <w:b/>
          <w:sz w:val="20"/>
          <w:lang w:eastAsia="ko-KR"/>
        </w:rPr>
        <w:t>Figure 3</w:t>
      </w:r>
      <w:r w:rsidR="00AF1641" w:rsidRPr="00D32C89">
        <w:rPr>
          <w:b/>
          <w:sz w:val="20"/>
          <w:lang w:eastAsia="ko-KR"/>
        </w:rPr>
        <w:t>: TB with 2CBGs</w:t>
      </w:r>
      <w:r w:rsidR="00AF1641">
        <w:rPr>
          <w:b/>
          <w:sz w:val="20"/>
          <w:lang w:eastAsia="ko-KR"/>
        </w:rPr>
        <w:t xml:space="preserve"> in PSSCH</w:t>
      </w:r>
    </w:p>
    <w:p w14:paraId="2203B8DB" w14:textId="77777777" w:rsidR="00AF1641" w:rsidRDefault="00AF1641" w:rsidP="00AF1641">
      <w:pPr>
        <w:pStyle w:val="0Maintext"/>
        <w:ind w:firstLine="800"/>
        <w:jc w:val="center"/>
        <w:rPr>
          <w:i/>
          <w:lang w:eastAsia="ko-KR"/>
        </w:rPr>
      </w:pPr>
      <w:r w:rsidRPr="00067C3C">
        <w:rPr>
          <w:i/>
          <w:noProof/>
          <w:lang w:val="en-US" w:eastAsia="ko-KR"/>
        </w:rPr>
        <w:drawing>
          <wp:inline distT="0" distB="0" distL="0" distR="0" wp14:anchorId="3C08FD84" wp14:editId="3FF278BC">
            <wp:extent cx="3927764"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27764" cy="2743200"/>
                    </a:xfrm>
                    <a:prstGeom prst="rect">
                      <a:avLst/>
                    </a:prstGeom>
                  </pic:spPr>
                </pic:pic>
              </a:graphicData>
            </a:graphic>
          </wp:inline>
        </w:drawing>
      </w:r>
    </w:p>
    <w:p w14:paraId="03D75EFD" w14:textId="4E165BEA" w:rsidR="00AF1641" w:rsidRPr="00D32C89" w:rsidRDefault="002B4825" w:rsidP="00AF1641">
      <w:pPr>
        <w:pStyle w:val="0Maintext"/>
        <w:ind w:firstLine="800"/>
        <w:jc w:val="center"/>
        <w:rPr>
          <w:b/>
          <w:sz w:val="18"/>
          <w:lang w:eastAsia="ko-KR"/>
        </w:rPr>
      </w:pPr>
      <w:r>
        <w:rPr>
          <w:b/>
          <w:sz w:val="18"/>
          <w:lang w:eastAsia="ko-KR"/>
        </w:rPr>
        <w:t>Figure 4</w:t>
      </w:r>
      <w:r w:rsidR="00AF1641" w:rsidRPr="00D32C89">
        <w:rPr>
          <w:b/>
          <w:sz w:val="18"/>
          <w:lang w:eastAsia="ko-KR"/>
        </w:rPr>
        <w:t>: TB with 4 CBGs</w:t>
      </w:r>
      <w:r w:rsidR="00AF1641">
        <w:rPr>
          <w:b/>
          <w:sz w:val="18"/>
          <w:lang w:eastAsia="ko-KR"/>
        </w:rPr>
        <w:t xml:space="preserve"> in PSSCH</w:t>
      </w:r>
    </w:p>
    <w:p w14:paraId="7863B093" w14:textId="77777777" w:rsidR="00AF1641" w:rsidRDefault="00AF1641" w:rsidP="00AF1641">
      <w:pPr>
        <w:pStyle w:val="00MainText"/>
        <w:rPr>
          <w:lang w:eastAsia="ko-KR"/>
        </w:rPr>
      </w:pPr>
      <w:r>
        <w:rPr>
          <w:lang w:eastAsia="ko-KR"/>
        </w:rPr>
        <w:t xml:space="preserve">Based on evaluation results, we can observe that CBG-based PSSCH transmission does improve the sidelink resource efficiency for groupcast transmission. Increasing the number </w:t>
      </w:r>
      <w:r>
        <w:rPr>
          <w:rFonts w:hint="eastAsia"/>
          <w:lang w:eastAsia="ko-KR"/>
        </w:rPr>
        <w:t xml:space="preserve">of </w:t>
      </w:r>
      <w:r>
        <w:rPr>
          <w:lang w:eastAsia="ko-KR"/>
        </w:rPr>
        <w:t>CBGs in one TB can increase the system gain from CBG-based transmission.</w:t>
      </w:r>
    </w:p>
    <w:p w14:paraId="2379FF19" w14:textId="77777777" w:rsidR="00AF1641" w:rsidRDefault="00AF1641" w:rsidP="00AF1641">
      <w:pPr>
        <w:pStyle w:val="00MainText"/>
        <w:rPr>
          <w:lang w:eastAsia="ko-KR"/>
        </w:rPr>
      </w:pPr>
      <w:r>
        <w:rPr>
          <w:lang w:eastAsia="ko-KR"/>
        </w:rPr>
        <w:t xml:space="preserve">On the other hand, HARQ feedback in groupcast is challenging. CBG-based HARQ feedback in groupcast would impose more challenges. It is suggested to study further on the HARQ feedback design for groupcast to address all the concerns on feedback channel overhead and configuration/signalling complexity. </w:t>
      </w:r>
    </w:p>
    <w:p w14:paraId="1A3C3A20" w14:textId="77777777" w:rsidR="00AF1641" w:rsidRPr="00D37D96" w:rsidRDefault="00AF1641" w:rsidP="00AF1641">
      <w:pPr>
        <w:pStyle w:val="0Maintext"/>
        <w:ind w:firstLine="0"/>
        <w:rPr>
          <w:i/>
          <w:sz w:val="22"/>
        </w:rPr>
      </w:pPr>
      <w:r w:rsidRPr="00D37D96">
        <w:rPr>
          <w:b/>
          <w:sz w:val="22"/>
        </w:rPr>
        <w:t>Observation</w:t>
      </w:r>
      <w:r w:rsidRPr="00D37D96">
        <w:rPr>
          <w:rFonts w:hint="eastAsia"/>
          <w:b/>
          <w:sz w:val="22"/>
        </w:rPr>
        <w:t xml:space="preserve"> </w:t>
      </w:r>
      <w:r>
        <w:rPr>
          <w:b/>
          <w:sz w:val="22"/>
        </w:rPr>
        <w:t>3</w:t>
      </w:r>
      <w:r w:rsidRPr="00D37D96">
        <w:rPr>
          <w:sz w:val="22"/>
        </w:rPr>
        <w:t xml:space="preserve">: </w:t>
      </w:r>
      <w:r w:rsidRPr="00D37D96">
        <w:rPr>
          <w:i/>
          <w:sz w:val="22"/>
        </w:rPr>
        <w:t>CBG-based PSSCH transmission in groupcast is beneficial if the per-UE per-CBG HARQ-ACK/NACK is reported to the transmitter.</w:t>
      </w:r>
    </w:p>
    <w:p w14:paraId="4FE6B59C" w14:textId="3F109B10" w:rsidR="00AF1641" w:rsidRPr="00785B63" w:rsidRDefault="00AF1641" w:rsidP="00AF1641">
      <w:pPr>
        <w:pStyle w:val="0Maintext"/>
        <w:ind w:firstLine="0"/>
        <w:rPr>
          <w:sz w:val="22"/>
          <w:szCs w:val="22"/>
        </w:rPr>
      </w:pPr>
      <w:r w:rsidRPr="00785B63">
        <w:rPr>
          <w:b/>
          <w:sz w:val="22"/>
          <w:szCs w:val="22"/>
        </w:rPr>
        <w:t>Proposal</w:t>
      </w:r>
      <w:r w:rsidRPr="00785B63">
        <w:rPr>
          <w:rFonts w:hint="eastAsia"/>
          <w:b/>
          <w:sz w:val="22"/>
          <w:szCs w:val="22"/>
        </w:rPr>
        <w:t xml:space="preserve"> </w:t>
      </w:r>
      <w:r w:rsidR="00277BD5">
        <w:rPr>
          <w:rFonts w:eastAsia="SimSun" w:hint="eastAsia"/>
          <w:b/>
          <w:sz w:val="22"/>
          <w:szCs w:val="22"/>
          <w:lang w:eastAsia="zh-CN"/>
        </w:rPr>
        <w:t>8</w:t>
      </w:r>
      <w:r w:rsidRPr="00785B63">
        <w:rPr>
          <w:sz w:val="22"/>
          <w:szCs w:val="22"/>
        </w:rPr>
        <w:t xml:space="preserve">: </w:t>
      </w:r>
      <w:r w:rsidRPr="00785B63">
        <w:rPr>
          <w:i/>
          <w:sz w:val="22"/>
          <w:szCs w:val="22"/>
        </w:rPr>
        <w:t xml:space="preserve">For groupcast transmission, </w:t>
      </w:r>
      <w:r>
        <w:rPr>
          <w:i/>
          <w:sz w:val="22"/>
          <w:szCs w:val="22"/>
        </w:rPr>
        <w:t>s</w:t>
      </w:r>
      <w:bookmarkStart w:id="2" w:name="_GoBack"/>
      <w:bookmarkEnd w:id="2"/>
      <w:r>
        <w:rPr>
          <w:i/>
          <w:sz w:val="22"/>
          <w:szCs w:val="22"/>
        </w:rPr>
        <w:t xml:space="preserve">upport </w:t>
      </w:r>
      <w:r w:rsidR="00615E52">
        <w:rPr>
          <w:i/>
          <w:sz w:val="22"/>
          <w:szCs w:val="22"/>
        </w:rPr>
        <w:t xml:space="preserve">per-UE </w:t>
      </w:r>
      <w:r w:rsidRPr="00785B63">
        <w:rPr>
          <w:i/>
          <w:sz w:val="22"/>
          <w:szCs w:val="22"/>
        </w:rPr>
        <w:t xml:space="preserve">CBG-based HARQ </w:t>
      </w:r>
      <w:r w:rsidR="00615E52">
        <w:rPr>
          <w:i/>
          <w:sz w:val="22"/>
          <w:szCs w:val="22"/>
        </w:rPr>
        <w:t xml:space="preserve">ACK/NACK </w:t>
      </w:r>
      <w:r w:rsidRPr="00785B63">
        <w:rPr>
          <w:i/>
          <w:sz w:val="22"/>
          <w:szCs w:val="22"/>
        </w:rPr>
        <w:t>feedback.</w:t>
      </w:r>
    </w:p>
    <w:p w14:paraId="24D354D2" w14:textId="77777777" w:rsidR="000B7076" w:rsidRPr="00B25B26" w:rsidRDefault="000B7076" w:rsidP="000B7076">
      <w:pPr>
        <w:pStyle w:val="1"/>
        <w:jc w:val="both"/>
      </w:pPr>
      <w:r w:rsidRPr="00B25B26">
        <w:rPr>
          <w:rFonts w:hint="eastAsia"/>
        </w:rPr>
        <w:lastRenderedPageBreak/>
        <w:t>Conclusions</w:t>
      </w:r>
    </w:p>
    <w:p w14:paraId="18021837" w14:textId="28A1F665" w:rsidR="00106779" w:rsidRDefault="00561208" w:rsidP="00D37D96">
      <w:pPr>
        <w:pStyle w:val="00MainText"/>
        <w:rPr>
          <w:lang w:eastAsia="ko-KR"/>
        </w:rPr>
      </w:pPr>
      <w:r>
        <w:rPr>
          <w:lang w:eastAsia="ko-KR"/>
        </w:rPr>
        <w:t xml:space="preserve">In this contribution, </w:t>
      </w:r>
      <w:r w:rsidR="00EC2EC0">
        <w:rPr>
          <w:lang w:eastAsia="ko-KR"/>
        </w:rPr>
        <w:t xml:space="preserve">we presented our views on </w:t>
      </w:r>
      <w:r w:rsidR="006A2D4B">
        <w:rPr>
          <w:lang w:eastAsia="ko-KR"/>
        </w:rPr>
        <w:t>various aspects on sidelink HARQ</w:t>
      </w:r>
      <w:r w:rsidR="00322EA4">
        <w:rPr>
          <w:rFonts w:hint="eastAsia"/>
          <w:lang w:eastAsia="ko-KR"/>
        </w:rPr>
        <w:t xml:space="preserve">. </w:t>
      </w:r>
      <w:r w:rsidR="00322EA4">
        <w:rPr>
          <w:lang w:eastAsia="ko-KR"/>
        </w:rPr>
        <w:t>Based on the discussion, the following observations and proposals are provided:</w:t>
      </w:r>
    </w:p>
    <w:p w14:paraId="70CFD5EF" w14:textId="77777777" w:rsidR="005C2F6B" w:rsidRPr="00AB6F52" w:rsidRDefault="005C2F6B" w:rsidP="005C2F6B">
      <w:pPr>
        <w:pStyle w:val="0Maintext"/>
        <w:ind w:firstLine="0"/>
        <w:rPr>
          <w:rFonts w:eastAsia="SimSun"/>
          <w:i/>
          <w:sz w:val="22"/>
          <w:szCs w:val="22"/>
          <w:lang w:eastAsia="zh-CN"/>
        </w:rPr>
      </w:pPr>
      <w:r w:rsidRPr="005503B6">
        <w:rPr>
          <w:rFonts w:hint="eastAsia"/>
          <w:b/>
          <w:sz w:val="22"/>
          <w:szCs w:val="22"/>
        </w:rPr>
        <w:t xml:space="preserve">Observation </w:t>
      </w:r>
      <w:r>
        <w:rPr>
          <w:rFonts w:eastAsia="SimSun" w:hint="eastAsia"/>
          <w:b/>
          <w:sz w:val="22"/>
          <w:szCs w:val="22"/>
          <w:lang w:eastAsia="zh-CN"/>
        </w:rPr>
        <w:t>1</w:t>
      </w:r>
      <w:r w:rsidRPr="005503B6">
        <w:rPr>
          <w:rFonts w:hint="eastAsia"/>
          <w:sz w:val="22"/>
          <w:szCs w:val="22"/>
        </w:rPr>
        <w:t xml:space="preserve">: </w:t>
      </w:r>
      <w:r>
        <w:rPr>
          <w:rFonts w:eastAsia="SimSun" w:hint="eastAsia"/>
          <w:i/>
          <w:sz w:val="22"/>
          <w:szCs w:val="22"/>
          <w:lang w:eastAsia="zh-CN"/>
        </w:rPr>
        <w:t>Impact on PSFCH performance caused by PSFCH resource multiplexing within one slot needs to be further evaluated.</w:t>
      </w:r>
    </w:p>
    <w:p w14:paraId="418C2E81" w14:textId="77777777" w:rsidR="005C2F6B" w:rsidRPr="00AB6F52" w:rsidRDefault="005C2F6B" w:rsidP="005C2F6B">
      <w:pPr>
        <w:pStyle w:val="0Maintext"/>
        <w:ind w:firstLine="0"/>
        <w:rPr>
          <w:rFonts w:eastAsia="SimSun"/>
          <w:i/>
          <w:sz w:val="22"/>
          <w:szCs w:val="22"/>
          <w:lang w:eastAsia="zh-CN"/>
        </w:rPr>
      </w:pPr>
      <w:r w:rsidRPr="005503B6">
        <w:rPr>
          <w:rFonts w:hint="eastAsia"/>
          <w:b/>
          <w:sz w:val="22"/>
          <w:szCs w:val="22"/>
        </w:rPr>
        <w:t xml:space="preserve">Observation </w:t>
      </w:r>
      <w:r>
        <w:rPr>
          <w:rFonts w:eastAsia="SimSun" w:hint="eastAsia"/>
          <w:b/>
          <w:sz w:val="22"/>
          <w:szCs w:val="22"/>
          <w:lang w:eastAsia="zh-CN"/>
        </w:rPr>
        <w:t>2</w:t>
      </w:r>
      <w:r w:rsidRPr="005503B6">
        <w:rPr>
          <w:rFonts w:hint="eastAsia"/>
          <w:sz w:val="22"/>
          <w:szCs w:val="22"/>
        </w:rPr>
        <w:t xml:space="preserve">: </w:t>
      </w:r>
      <w:r>
        <w:rPr>
          <w:rFonts w:eastAsia="SimSun" w:hint="eastAsia"/>
          <w:i/>
          <w:sz w:val="22"/>
          <w:szCs w:val="22"/>
          <w:lang w:eastAsia="zh-CN"/>
        </w:rPr>
        <w:t>Further study support of defining slot without associated PSFCH resource when PSFCH is configured with periodicity of N&gt;1 slots.</w:t>
      </w:r>
    </w:p>
    <w:p w14:paraId="0ACF2467" w14:textId="77777777" w:rsidR="005C2F6B" w:rsidRDefault="005C2F6B" w:rsidP="005C2F6B">
      <w:pPr>
        <w:pStyle w:val="0Maintext"/>
        <w:ind w:firstLine="0"/>
        <w:rPr>
          <w:rFonts w:eastAsia="SimSun"/>
          <w:i/>
          <w:sz w:val="22"/>
          <w:szCs w:val="22"/>
          <w:lang w:eastAsia="zh-CN"/>
        </w:rPr>
      </w:pPr>
      <w:r w:rsidRPr="00DE2F22">
        <w:rPr>
          <w:rFonts w:eastAsia="SimSun"/>
          <w:b/>
          <w:sz w:val="22"/>
          <w:szCs w:val="22"/>
          <w:lang w:eastAsia="zh-CN"/>
        </w:rPr>
        <w:t xml:space="preserve">Proposal 1: </w:t>
      </w:r>
      <w:r w:rsidRPr="002675C9">
        <w:rPr>
          <w:rFonts w:eastAsia="SimSun"/>
          <w:i/>
          <w:sz w:val="22"/>
          <w:szCs w:val="22"/>
          <w:lang w:eastAsia="zh-CN"/>
        </w:rPr>
        <w:t xml:space="preserve">For groupcast transmission, </w:t>
      </w:r>
      <w:r>
        <w:rPr>
          <w:rFonts w:eastAsia="SimSun" w:hint="eastAsia"/>
          <w:i/>
          <w:sz w:val="22"/>
          <w:szCs w:val="22"/>
          <w:lang w:eastAsia="zh-CN"/>
        </w:rPr>
        <w:t xml:space="preserve">the respective applicability of Option 1 </w:t>
      </w:r>
      <w:proofErr w:type="spellStart"/>
      <w:r>
        <w:rPr>
          <w:rFonts w:eastAsia="SimSun" w:hint="eastAsia"/>
          <w:i/>
          <w:sz w:val="22"/>
          <w:szCs w:val="22"/>
          <w:lang w:eastAsia="zh-CN"/>
        </w:rPr>
        <w:t>vs.Option</w:t>
      </w:r>
      <w:proofErr w:type="spellEnd"/>
      <w:r>
        <w:rPr>
          <w:rFonts w:eastAsia="SimSun" w:hint="eastAsia"/>
          <w:i/>
          <w:sz w:val="22"/>
          <w:szCs w:val="22"/>
          <w:lang w:eastAsia="zh-CN"/>
        </w:rPr>
        <w:t xml:space="preserve"> 2 is related to following aspects:</w:t>
      </w:r>
    </w:p>
    <w:p w14:paraId="47B4358B" w14:textId="77777777" w:rsidR="005C2F6B" w:rsidRDefault="005C2F6B" w:rsidP="005C2F6B">
      <w:pPr>
        <w:pStyle w:val="0Maintext"/>
        <w:numPr>
          <w:ilvl w:val="0"/>
          <w:numId w:val="25"/>
        </w:numPr>
        <w:rPr>
          <w:rFonts w:eastAsia="SimSun"/>
          <w:i/>
          <w:sz w:val="22"/>
          <w:szCs w:val="22"/>
          <w:lang w:eastAsia="zh-CN"/>
        </w:rPr>
      </w:pPr>
      <w:r>
        <w:rPr>
          <w:rFonts w:eastAsia="SimSun" w:hint="eastAsia"/>
          <w:i/>
          <w:sz w:val="22"/>
          <w:szCs w:val="22"/>
          <w:lang w:eastAsia="zh-CN"/>
        </w:rPr>
        <w:t>Type of group (connection-less or connection-oriented)</w:t>
      </w:r>
    </w:p>
    <w:p w14:paraId="67770330" w14:textId="77777777" w:rsidR="005C2F6B" w:rsidRDefault="005C2F6B" w:rsidP="005C2F6B">
      <w:pPr>
        <w:pStyle w:val="0Maintext"/>
        <w:numPr>
          <w:ilvl w:val="0"/>
          <w:numId w:val="25"/>
        </w:numPr>
        <w:rPr>
          <w:rFonts w:eastAsia="SimSun"/>
          <w:i/>
          <w:sz w:val="22"/>
          <w:szCs w:val="22"/>
          <w:lang w:eastAsia="zh-CN"/>
        </w:rPr>
      </w:pPr>
      <w:r>
        <w:rPr>
          <w:rFonts w:eastAsia="SimSun" w:hint="eastAsia"/>
          <w:i/>
          <w:sz w:val="22"/>
          <w:szCs w:val="22"/>
          <w:lang w:eastAsia="zh-CN"/>
        </w:rPr>
        <w:t>Number of RX UEs</w:t>
      </w:r>
    </w:p>
    <w:p w14:paraId="5BC245A4" w14:textId="77777777" w:rsidR="005C2F6B" w:rsidRPr="002675C9" w:rsidRDefault="005C2F6B" w:rsidP="005C2F6B">
      <w:pPr>
        <w:pStyle w:val="0Maintext"/>
        <w:numPr>
          <w:ilvl w:val="0"/>
          <w:numId w:val="25"/>
        </w:numPr>
        <w:rPr>
          <w:rFonts w:eastAsia="SimSun"/>
          <w:i/>
          <w:sz w:val="22"/>
          <w:szCs w:val="22"/>
          <w:lang w:eastAsia="zh-CN"/>
        </w:rPr>
      </w:pPr>
      <w:r>
        <w:rPr>
          <w:rFonts w:eastAsia="SimSun" w:hint="eastAsia"/>
          <w:i/>
          <w:sz w:val="22"/>
          <w:szCs w:val="22"/>
          <w:lang w:eastAsia="zh-CN"/>
        </w:rPr>
        <w:t>QoS</w:t>
      </w:r>
    </w:p>
    <w:p w14:paraId="64BE614F" w14:textId="77777777" w:rsidR="005C2F6B" w:rsidRPr="002675C9" w:rsidRDefault="005C2F6B" w:rsidP="005C2F6B">
      <w:pPr>
        <w:pStyle w:val="0Maintext"/>
        <w:ind w:firstLine="0"/>
        <w:rPr>
          <w:rFonts w:eastAsia="SimSun"/>
          <w:i/>
          <w:sz w:val="22"/>
          <w:szCs w:val="22"/>
          <w:lang w:eastAsia="zh-CN"/>
        </w:rPr>
      </w:pPr>
      <w:r w:rsidRPr="00DE2F22">
        <w:rPr>
          <w:rFonts w:eastAsia="SimSun"/>
          <w:b/>
          <w:sz w:val="22"/>
          <w:szCs w:val="22"/>
          <w:lang w:eastAsia="zh-CN"/>
        </w:rPr>
        <w:t xml:space="preserve">Proposal 2: </w:t>
      </w:r>
      <w:r>
        <w:rPr>
          <w:rFonts w:eastAsia="SimSun" w:hint="eastAsia"/>
          <w:i/>
          <w:sz w:val="22"/>
          <w:szCs w:val="22"/>
          <w:lang w:eastAsia="zh-CN"/>
        </w:rPr>
        <w:t>The</w:t>
      </w:r>
      <w:r w:rsidRPr="002675C9">
        <w:rPr>
          <w:rFonts w:eastAsia="SimSun"/>
          <w:i/>
          <w:sz w:val="22"/>
          <w:szCs w:val="22"/>
          <w:lang w:eastAsia="zh-CN"/>
        </w:rPr>
        <w:t xml:space="preserve"> </w:t>
      </w:r>
      <w:r>
        <w:rPr>
          <w:rFonts w:eastAsiaTheme="minorEastAsia" w:hint="eastAsia"/>
          <w:i/>
          <w:sz w:val="22"/>
          <w:szCs w:val="22"/>
          <w:lang w:eastAsia="ko-KR"/>
        </w:rPr>
        <w:t>same</w:t>
      </w:r>
      <w:r w:rsidRPr="002675C9">
        <w:rPr>
          <w:rFonts w:eastAsia="SimSun"/>
          <w:i/>
          <w:sz w:val="22"/>
          <w:szCs w:val="22"/>
          <w:lang w:eastAsia="zh-CN"/>
        </w:rPr>
        <w:t xml:space="preserve"> PSCCH-PSFCH resource mapping rule should be used for both Option 1 and Option 2.</w:t>
      </w:r>
    </w:p>
    <w:p w14:paraId="4E3756C1" w14:textId="77777777" w:rsidR="005C2F6B" w:rsidRDefault="005C2F6B" w:rsidP="005C2F6B">
      <w:pPr>
        <w:pStyle w:val="0Maintext"/>
        <w:ind w:firstLine="0"/>
        <w:rPr>
          <w:rFonts w:eastAsia="SimSun"/>
          <w:i/>
          <w:sz w:val="22"/>
          <w:szCs w:val="22"/>
          <w:lang w:eastAsia="zh-CN"/>
        </w:rPr>
      </w:pPr>
      <w:r>
        <w:rPr>
          <w:rFonts w:eastAsia="SimSun" w:hint="eastAsia"/>
          <w:b/>
          <w:sz w:val="22"/>
          <w:szCs w:val="22"/>
          <w:lang w:eastAsia="zh-CN"/>
        </w:rPr>
        <w:t>Proposal</w:t>
      </w:r>
      <w:r w:rsidRPr="005503B6">
        <w:rPr>
          <w:rFonts w:hint="eastAsia"/>
          <w:b/>
          <w:sz w:val="22"/>
          <w:szCs w:val="22"/>
        </w:rPr>
        <w:t xml:space="preserve"> </w:t>
      </w:r>
      <w:r>
        <w:rPr>
          <w:rFonts w:eastAsia="SimSun" w:hint="eastAsia"/>
          <w:b/>
          <w:sz w:val="22"/>
          <w:szCs w:val="22"/>
          <w:lang w:eastAsia="zh-CN"/>
        </w:rPr>
        <w:t>3</w:t>
      </w:r>
      <w:r w:rsidRPr="005503B6">
        <w:rPr>
          <w:rFonts w:hint="eastAsia"/>
          <w:sz w:val="22"/>
          <w:szCs w:val="22"/>
        </w:rPr>
        <w:t xml:space="preserve">: </w:t>
      </w:r>
      <w:r w:rsidRPr="005503B6">
        <w:rPr>
          <w:rFonts w:hint="eastAsia"/>
          <w:i/>
          <w:sz w:val="22"/>
          <w:szCs w:val="22"/>
        </w:rPr>
        <w:t xml:space="preserve">If </w:t>
      </w:r>
      <w:r>
        <w:rPr>
          <w:rFonts w:eastAsia="SimSun" w:hint="eastAsia"/>
          <w:i/>
          <w:sz w:val="22"/>
          <w:szCs w:val="22"/>
          <w:lang w:eastAsia="zh-CN"/>
        </w:rPr>
        <w:t xml:space="preserve">N&gt;1 is configured with support of </w:t>
      </w:r>
      <w:r w:rsidRPr="005503B6">
        <w:rPr>
          <w:rFonts w:hint="eastAsia"/>
          <w:i/>
          <w:sz w:val="22"/>
          <w:szCs w:val="22"/>
        </w:rPr>
        <w:t xml:space="preserve">feedback-based transmission on every slot, </w:t>
      </w:r>
      <w:r>
        <w:rPr>
          <w:rFonts w:eastAsia="SimSun" w:hint="eastAsia"/>
          <w:i/>
          <w:sz w:val="22"/>
          <w:szCs w:val="22"/>
          <w:lang w:eastAsia="zh-CN"/>
        </w:rPr>
        <w:t xml:space="preserve">in order to support separate HARQ-ACK feedback, </w:t>
      </w:r>
      <w:r w:rsidRPr="005503B6">
        <w:rPr>
          <w:rFonts w:hint="eastAsia"/>
          <w:i/>
          <w:sz w:val="22"/>
          <w:szCs w:val="22"/>
        </w:rPr>
        <w:t xml:space="preserve">multiple PSFCH resources need to be configured </w:t>
      </w:r>
      <w:r>
        <w:rPr>
          <w:rFonts w:eastAsia="SimSun" w:hint="eastAsia"/>
          <w:i/>
          <w:sz w:val="22"/>
          <w:szCs w:val="22"/>
          <w:lang w:eastAsia="zh-CN"/>
        </w:rPr>
        <w:t>with</w:t>
      </w:r>
      <w:r w:rsidRPr="005503B6">
        <w:rPr>
          <w:rFonts w:hint="eastAsia"/>
          <w:i/>
          <w:sz w:val="22"/>
          <w:szCs w:val="22"/>
        </w:rPr>
        <w:t>in one slot</w:t>
      </w:r>
      <w:r>
        <w:rPr>
          <w:rFonts w:eastAsia="SimSun" w:hint="eastAsia"/>
          <w:i/>
          <w:sz w:val="22"/>
          <w:szCs w:val="22"/>
          <w:lang w:eastAsia="zh-CN"/>
        </w:rPr>
        <w:t xml:space="preserve">. </w:t>
      </w:r>
    </w:p>
    <w:p w14:paraId="253436D9" w14:textId="77777777" w:rsidR="005C2F6B" w:rsidRPr="005503B6" w:rsidRDefault="005C2F6B" w:rsidP="005C2F6B">
      <w:pPr>
        <w:pStyle w:val="0Maintext"/>
        <w:ind w:firstLine="0"/>
        <w:rPr>
          <w:i/>
          <w:sz w:val="22"/>
          <w:szCs w:val="22"/>
        </w:rPr>
      </w:pPr>
      <w:r w:rsidRPr="005503B6">
        <w:rPr>
          <w:b/>
          <w:sz w:val="22"/>
          <w:szCs w:val="22"/>
        </w:rPr>
        <w:t xml:space="preserve">Proposal </w:t>
      </w:r>
      <w:r>
        <w:rPr>
          <w:rFonts w:eastAsia="SimSun" w:hint="eastAsia"/>
          <w:b/>
          <w:sz w:val="22"/>
          <w:szCs w:val="22"/>
          <w:lang w:eastAsia="zh-CN"/>
        </w:rPr>
        <w:t>4</w:t>
      </w:r>
      <w:r w:rsidRPr="005503B6">
        <w:rPr>
          <w:sz w:val="22"/>
          <w:szCs w:val="22"/>
        </w:rPr>
        <w:t xml:space="preserve">: </w:t>
      </w:r>
      <w:r w:rsidRPr="005503B6">
        <w:rPr>
          <w:i/>
          <w:sz w:val="22"/>
          <w:szCs w:val="22"/>
        </w:rPr>
        <w:t>Further study HARQ-ACK bundling and/or multiplexing to support periodically configured PSFCH resources with a period of N&gt;1 slots.</w:t>
      </w:r>
    </w:p>
    <w:p w14:paraId="014B7ABE" w14:textId="77777777" w:rsidR="005C2F6B" w:rsidRPr="005503B6" w:rsidRDefault="005C2F6B" w:rsidP="005C2F6B">
      <w:pPr>
        <w:pStyle w:val="0Maintext"/>
        <w:ind w:firstLine="0"/>
        <w:rPr>
          <w:i/>
          <w:sz w:val="22"/>
          <w:szCs w:val="22"/>
        </w:rPr>
      </w:pPr>
      <w:r w:rsidRPr="005503B6">
        <w:rPr>
          <w:rFonts w:hint="eastAsia"/>
          <w:b/>
          <w:sz w:val="22"/>
          <w:szCs w:val="22"/>
        </w:rPr>
        <w:t xml:space="preserve">Proposal </w:t>
      </w:r>
      <w:r>
        <w:rPr>
          <w:rFonts w:eastAsia="SimSun" w:hint="eastAsia"/>
          <w:b/>
          <w:sz w:val="22"/>
          <w:szCs w:val="22"/>
          <w:lang w:eastAsia="zh-CN"/>
        </w:rPr>
        <w:t>5</w:t>
      </w:r>
      <w:r w:rsidRPr="005503B6">
        <w:rPr>
          <w:rFonts w:hint="eastAsia"/>
          <w:sz w:val="22"/>
          <w:szCs w:val="22"/>
        </w:rPr>
        <w:t xml:space="preserve">: </w:t>
      </w:r>
      <w:r w:rsidRPr="005503B6">
        <w:rPr>
          <w:rFonts w:hint="eastAsia"/>
          <w:i/>
          <w:sz w:val="22"/>
          <w:szCs w:val="22"/>
        </w:rPr>
        <w:t xml:space="preserve">Further study support of periodically configured PSFCH resource in frequency domain with a period of M subchannels, which can be naturally utilized by Sidelink transmission spanning multiple subchannels, and </w:t>
      </w:r>
      <w:r>
        <w:rPr>
          <w:rFonts w:eastAsia="SimSun" w:hint="eastAsia"/>
          <w:i/>
          <w:sz w:val="22"/>
          <w:szCs w:val="22"/>
          <w:lang w:eastAsia="zh-CN"/>
        </w:rPr>
        <w:t xml:space="preserve">also is </w:t>
      </w:r>
      <w:r w:rsidRPr="005503B6">
        <w:rPr>
          <w:rFonts w:hint="eastAsia"/>
          <w:i/>
          <w:sz w:val="22"/>
          <w:szCs w:val="22"/>
        </w:rPr>
        <w:t xml:space="preserve">beneficial to </w:t>
      </w:r>
      <w:r>
        <w:rPr>
          <w:rFonts w:eastAsia="SimSun" w:hint="eastAsia"/>
          <w:i/>
          <w:sz w:val="22"/>
          <w:szCs w:val="22"/>
          <w:lang w:eastAsia="zh-CN"/>
        </w:rPr>
        <w:t xml:space="preserve">avoid half duplex problem and reduce </w:t>
      </w:r>
      <w:r w:rsidRPr="005503B6">
        <w:rPr>
          <w:rFonts w:hint="eastAsia"/>
          <w:i/>
          <w:sz w:val="22"/>
          <w:szCs w:val="22"/>
        </w:rPr>
        <w:t>latency.</w:t>
      </w:r>
    </w:p>
    <w:p w14:paraId="58CF47B9" w14:textId="77777777" w:rsidR="005C2F6B" w:rsidRPr="00785B63" w:rsidRDefault="005C2F6B" w:rsidP="005C2F6B">
      <w:pPr>
        <w:pStyle w:val="0Maintext"/>
        <w:ind w:firstLine="0"/>
        <w:rPr>
          <w:i/>
          <w:sz w:val="22"/>
          <w:szCs w:val="22"/>
        </w:rPr>
      </w:pPr>
      <w:r w:rsidRPr="00785B63">
        <w:rPr>
          <w:b/>
          <w:sz w:val="22"/>
          <w:szCs w:val="22"/>
        </w:rPr>
        <w:t>Proposal</w:t>
      </w:r>
      <w:r w:rsidRPr="00785B63">
        <w:rPr>
          <w:rFonts w:hint="eastAsia"/>
          <w:b/>
          <w:sz w:val="22"/>
          <w:szCs w:val="22"/>
        </w:rPr>
        <w:t xml:space="preserve"> </w:t>
      </w:r>
      <w:r>
        <w:rPr>
          <w:rFonts w:eastAsia="SimSun" w:hint="eastAsia"/>
          <w:b/>
          <w:sz w:val="22"/>
          <w:szCs w:val="22"/>
          <w:lang w:eastAsia="zh-CN"/>
        </w:rPr>
        <w:t>6</w:t>
      </w:r>
      <w:r w:rsidRPr="00785B63">
        <w:rPr>
          <w:sz w:val="22"/>
          <w:szCs w:val="22"/>
        </w:rPr>
        <w:t xml:space="preserve">: </w:t>
      </w:r>
      <w:r w:rsidRPr="00785B63">
        <w:rPr>
          <w:i/>
          <w:sz w:val="22"/>
          <w:szCs w:val="22"/>
        </w:rPr>
        <w:t>CBG-based HARQ feedback and transmission shall be supported for sidelink unicast</w:t>
      </w:r>
      <w:r>
        <w:rPr>
          <w:i/>
          <w:sz w:val="22"/>
          <w:szCs w:val="22"/>
        </w:rPr>
        <w:t xml:space="preserve"> and groupcast</w:t>
      </w:r>
      <w:r w:rsidRPr="00785B63">
        <w:rPr>
          <w:i/>
          <w:sz w:val="22"/>
          <w:szCs w:val="22"/>
        </w:rPr>
        <w:t>.</w:t>
      </w:r>
    </w:p>
    <w:p w14:paraId="3D17BDE1" w14:textId="77777777" w:rsidR="005C2F6B" w:rsidRPr="00785B63" w:rsidRDefault="005C2F6B" w:rsidP="005C2F6B">
      <w:pPr>
        <w:pStyle w:val="0Maintext"/>
        <w:ind w:firstLine="0"/>
        <w:rPr>
          <w:i/>
          <w:sz w:val="22"/>
          <w:szCs w:val="22"/>
        </w:rPr>
      </w:pPr>
      <w:r w:rsidRPr="00785B63">
        <w:rPr>
          <w:b/>
          <w:sz w:val="22"/>
          <w:szCs w:val="22"/>
        </w:rPr>
        <w:t>Proposal</w:t>
      </w:r>
      <w:r w:rsidRPr="00785B63">
        <w:rPr>
          <w:rFonts w:hint="eastAsia"/>
          <w:b/>
          <w:sz w:val="22"/>
          <w:szCs w:val="22"/>
        </w:rPr>
        <w:t xml:space="preserve"> </w:t>
      </w:r>
      <w:r>
        <w:rPr>
          <w:rFonts w:eastAsia="SimSun" w:hint="eastAsia"/>
          <w:b/>
          <w:sz w:val="22"/>
          <w:szCs w:val="22"/>
          <w:lang w:eastAsia="zh-CN"/>
        </w:rPr>
        <w:t>7</w:t>
      </w:r>
      <w:r w:rsidRPr="00785B63">
        <w:rPr>
          <w:sz w:val="22"/>
          <w:szCs w:val="22"/>
        </w:rPr>
        <w:t xml:space="preserve">: </w:t>
      </w:r>
      <w:r w:rsidRPr="00785B63">
        <w:rPr>
          <w:i/>
          <w:sz w:val="22"/>
          <w:szCs w:val="22"/>
        </w:rPr>
        <w:t xml:space="preserve">For unicast, the receiver UE shall report per-CBG HARQ ACK/NACK to the transmitter UE. </w:t>
      </w:r>
    </w:p>
    <w:p w14:paraId="6777DDA6" w14:textId="77777777" w:rsidR="005C2F6B" w:rsidRPr="00785B63" w:rsidRDefault="005C2F6B" w:rsidP="005C2F6B">
      <w:pPr>
        <w:pStyle w:val="0Maintext"/>
        <w:ind w:firstLine="0"/>
        <w:rPr>
          <w:sz w:val="22"/>
          <w:szCs w:val="22"/>
        </w:rPr>
      </w:pPr>
      <w:r w:rsidRPr="00785B63">
        <w:rPr>
          <w:b/>
          <w:sz w:val="22"/>
          <w:szCs w:val="22"/>
        </w:rPr>
        <w:t>Proposal</w:t>
      </w:r>
      <w:r w:rsidRPr="00785B63">
        <w:rPr>
          <w:rFonts w:hint="eastAsia"/>
          <w:b/>
          <w:sz w:val="22"/>
          <w:szCs w:val="22"/>
        </w:rPr>
        <w:t xml:space="preserve"> </w:t>
      </w:r>
      <w:r>
        <w:rPr>
          <w:rFonts w:eastAsia="SimSun" w:hint="eastAsia"/>
          <w:b/>
          <w:sz w:val="22"/>
          <w:szCs w:val="22"/>
          <w:lang w:eastAsia="zh-CN"/>
        </w:rPr>
        <w:t>8</w:t>
      </w:r>
      <w:r w:rsidRPr="00785B63">
        <w:rPr>
          <w:sz w:val="22"/>
          <w:szCs w:val="22"/>
        </w:rPr>
        <w:t xml:space="preserve">: </w:t>
      </w:r>
      <w:r w:rsidRPr="00785B63">
        <w:rPr>
          <w:i/>
          <w:sz w:val="22"/>
          <w:szCs w:val="22"/>
        </w:rPr>
        <w:t xml:space="preserve">For groupcast transmission, </w:t>
      </w:r>
      <w:r>
        <w:rPr>
          <w:i/>
          <w:sz w:val="22"/>
          <w:szCs w:val="22"/>
        </w:rPr>
        <w:t xml:space="preserve">support per-UE </w:t>
      </w:r>
      <w:r w:rsidRPr="00785B63">
        <w:rPr>
          <w:i/>
          <w:sz w:val="22"/>
          <w:szCs w:val="22"/>
        </w:rPr>
        <w:t xml:space="preserve">CBG-based HARQ </w:t>
      </w:r>
      <w:r>
        <w:rPr>
          <w:i/>
          <w:sz w:val="22"/>
          <w:szCs w:val="22"/>
        </w:rPr>
        <w:t xml:space="preserve">ACK/NACK </w:t>
      </w:r>
      <w:r w:rsidRPr="00785B63">
        <w:rPr>
          <w:i/>
          <w:sz w:val="22"/>
          <w:szCs w:val="22"/>
        </w:rPr>
        <w:t>feedback.</w:t>
      </w:r>
    </w:p>
    <w:p w14:paraId="5097A5BF" w14:textId="77777777" w:rsidR="005C2F6B" w:rsidRPr="005C2F6B" w:rsidRDefault="005C2F6B" w:rsidP="001E1207">
      <w:pPr>
        <w:pStyle w:val="0Maintext"/>
        <w:ind w:firstLine="0"/>
        <w:rPr>
          <w:rFonts w:eastAsia="SimSun"/>
          <w:b/>
          <w:sz w:val="22"/>
          <w:szCs w:val="22"/>
          <w:lang w:eastAsia="zh-CN"/>
        </w:rPr>
      </w:pPr>
    </w:p>
    <w:p w14:paraId="2AADDA78" w14:textId="77777777" w:rsidR="000F762B" w:rsidRPr="00D04E23" w:rsidRDefault="000F762B" w:rsidP="00FE210A">
      <w:pPr>
        <w:pStyle w:val="1"/>
        <w:jc w:val="both"/>
      </w:pPr>
      <w:r w:rsidRPr="00D04E23">
        <w:rPr>
          <w:rFonts w:hint="eastAsia"/>
        </w:rPr>
        <w:t>Reference</w:t>
      </w:r>
      <w:r>
        <w:rPr>
          <w:rFonts w:hint="eastAsia"/>
        </w:rPr>
        <w:t>s</w:t>
      </w:r>
    </w:p>
    <w:p w14:paraId="68CCD5D9" w14:textId="38F2C8D6" w:rsidR="00E329B0" w:rsidRPr="001E5503" w:rsidRDefault="00E329B0" w:rsidP="00E329B0">
      <w:pPr>
        <w:pStyle w:val="2222"/>
        <w:numPr>
          <w:ilvl w:val="0"/>
          <w:numId w:val="5"/>
        </w:numPr>
        <w:spacing w:before="60" w:after="60" w:line="288" w:lineRule="auto"/>
        <w:ind w:left="357" w:firstLineChars="0" w:hanging="357"/>
        <w:rPr>
          <w:lang w:eastAsia="ko-KR"/>
        </w:rPr>
      </w:pPr>
      <w:r>
        <w:rPr>
          <w:lang w:eastAsia="ko-KR"/>
        </w:rPr>
        <w:t>RP-190766</w:t>
      </w:r>
      <w:r w:rsidR="00530E9C">
        <w:rPr>
          <w:rFonts w:hint="eastAsia"/>
          <w:lang w:eastAsia="ko-KR"/>
        </w:rPr>
        <w:t>,</w:t>
      </w:r>
      <w:r>
        <w:rPr>
          <w:lang w:eastAsia="ko-KR"/>
        </w:rPr>
        <w:t xml:space="preserve"> New WID on 5G V2X with NR Sidelink</w:t>
      </w:r>
    </w:p>
    <w:p w14:paraId="1DD3FF29" w14:textId="76D9122F" w:rsidR="000B51ED" w:rsidRPr="00530E9C" w:rsidRDefault="00530E9C" w:rsidP="00E329B0">
      <w:pPr>
        <w:pStyle w:val="2222"/>
        <w:numPr>
          <w:ilvl w:val="0"/>
          <w:numId w:val="5"/>
        </w:numPr>
        <w:spacing w:before="60" w:after="60" w:line="288" w:lineRule="auto"/>
        <w:ind w:left="357" w:firstLineChars="0" w:hanging="357"/>
        <w:rPr>
          <w:sz w:val="24"/>
          <w:lang w:eastAsia="ko-KR"/>
        </w:rPr>
      </w:pPr>
      <w:r w:rsidRPr="00530E9C">
        <w:rPr>
          <w:rFonts w:hint="eastAsia"/>
        </w:rPr>
        <w:t>RAN1 Chairman</w:t>
      </w:r>
      <w:r w:rsidRPr="00530E9C">
        <w:t>’</w:t>
      </w:r>
      <w:r w:rsidRPr="00530E9C">
        <w:rPr>
          <w:rFonts w:hint="eastAsia"/>
        </w:rPr>
        <w:t>s Notes, 3GPP TSG RAN#96bis, Xi</w:t>
      </w:r>
      <w:r w:rsidRPr="00530E9C">
        <w:t>’</w:t>
      </w:r>
      <w:r w:rsidRPr="00530E9C">
        <w:rPr>
          <w:rFonts w:hint="eastAsia"/>
        </w:rPr>
        <w:t>an, April, 2019</w:t>
      </w:r>
      <w:r w:rsidRPr="00530E9C">
        <w:rPr>
          <w:rFonts w:hint="eastAsia"/>
          <w:lang w:eastAsia="ko-KR"/>
        </w:rPr>
        <w:t>.</w:t>
      </w:r>
    </w:p>
    <w:p w14:paraId="1DB585B7" w14:textId="77777777" w:rsidR="001004C9" w:rsidRDefault="001004C9" w:rsidP="001004C9">
      <w:pPr>
        <w:pStyle w:val="2222"/>
        <w:numPr>
          <w:ilvl w:val="0"/>
          <w:numId w:val="5"/>
        </w:numPr>
        <w:spacing w:before="60" w:after="60" w:line="288" w:lineRule="auto"/>
        <w:ind w:left="357" w:firstLineChars="0" w:hanging="357"/>
        <w:rPr>
          <w:lang w:eastAsia="ko-KR"/>
        </w:rPr>
      </w:pPr>
      <w:r>
        <w:rPr>
          <w:rFonts w:eastAsia="SimSun" w:hint="eastAsia"/>
          <w:lang w:eastAsia="zh-CN"/>
        </w:rPr>
        <w:t>R1-1904433, On Sidelink HARQ procedure, Samsung</w:t>
      </w:r>
    </w:p>
    <w:p w14:paraId="0EB4FC90" w14:textId="26AF7799" w:rsidR="000B51ED" w:rsidRDefault="000B51ED" w:rsidP="00E329B0">
      <w:pPr>
        <w:pStyle w:val="2222"/>
        <w:numPr>
          <w:ilvl w:val="0"/>
          <w:numId w:val="5"/>
        </w:numPr>
        <w:spacing w:before="60" w:after="60" w:line="288" w:lineRule="auto"/>
        <w:ind w:left="357" w:firstLineChars="0" w:hanging="357"/>
        <w:rPr>
          <w:lang w:eastAsia="ko-KR"/>
        </w:rPr>
      </w:pPr>
      <w:r>
        <w:rPr>
          <w:rFonts w:eastAsia="SimSun" w:hint="eastAsia"/>
          <w:lang w:eastAsia="zh-CN"/>
        </w:rPr>
        <w:t>R1-190</w:t>
      </w:r>
      <w:r w:rsidR="00A14A2E">
        <w:rPr>
          <w:rFonts w:eastAsia="SimSun" w:hint="eastAsia"/>
          <w:lang w:eastAsia="zh-CN"/>
        </w:rPr>
        <w:t>6947</w:t>
      </w:r>
      <w:r w:rsidR="001E5503">
        <w:rPr>
          <w:rFonts w:eastAsia="SimSun" w:hint="eastAsia"/>
          <w:lang w:eastAsia="zh-CN"/>
        </w:rPr>
        <w:t xml:space="preserve">, On Sidelink </w:t>
      </w:r>
      <w:r w:rsidR="001004C9">
        <w:rPr>
          <w:rFonts w:eastAsia="SimSun" w:hint="eastAsia"/>
          <w:lang w:eastAsia="zh-CN"/>
        </w:rPr>
        <w:t>feedback channel format</w:t>
      </w:r>
      <w:r w:rsidR="001E5503">
        <w:rPr>
          <w:rFonts w:eastAsia="SimSun" w:hint="eastAsia"/>
          <w:lang w:eastAsia="zh-CN"/>
        </w:rPr>
        <w:t>, Samsung</w:t>
      </w:r>
    </w:p>
    <w:p w14:paraId="6E1A59A5" w14:textId="5C7D9F72" w:rsidR="00A03D39" w:rsidRPr="00D04E23" w:rsidRDefault="00A03D39" w:rsidP="00A03D39">
      <w:pPr>
        <w:pStyle w:val="1"/>
        <w:jc w:val="both"/>
      </w:pPr>
      <w:r>
        <w:t xml:space="preserve">Annex: </w:t>
      </w:r>
      <w:r w:rsidR="0039436A">
        <w:t>Key A</w:t>
      </w:r>
      <w:r>
        <w:t xml:space="preserve">greements on </w:t>
      </w:r>
      <w:r w:rsidR="0039436A">
        <w:t>S</w:t>
      </w:r>
      <w:r>
        <w:t>idelink HARQ</w:t>
      </w:r>
    </w:p>
    <w:p w14:paraId="1A48C5B2" w14:textId="77777777" w:rsidR="001E5503" w:rsidRPr="001E5503" w:rsidRDefault="001E5503" w:rsidP="001E5503">
      <w:pPr>
        <w:spacing w:before="240"/>
        <w:rPr>
          <w:highlight w:val="green"/>
          <w:lang w:eastAsia="x-none"/>
        </w:rPr>
      </w:pPr>
      <w:r w:rsidRPr="001E5503">
        <w:rPr>
          <w:highlight w:val="green"/>
          <w:lang w:eastAsia="x-none"/>
        </w:rPr>
        <w:t>Agreements:</w:t>
      </w:r>
    </w:p>
    <w:p w14:paraId="74D50D4F" w14:textId="77777777" w:rsidR="001E5503" w:rsidRPr="001E5503" w:rsidRDefault="001E5503" w:rsidP="001E5503">
      <w:pPr>
        <w:numPr>
          <w:ilvl w:val="0"/>
          <w:numId w:val="9"/>
        </w:numPr>
        <w:spacing w:after="0"/>
        <w:rPr>
          <w:sz w:val="20"/>
        </w:rPr>
      </w:pPr>
      <w:r w:rsidRPr="001E5503">
        <w:rPr>
          <w:sz w:val="20"/>
        </w:rPr>
        <w:lastRenderedPageBreak/>
        <w:t>In HARQ feedback for groupcast,</w:t>
      </w:r>
    </w:p>
    <w:p w14:paraId="2C6C9320" w14:textId="77777777" w:rsidR="001E5503" w:rsidRPr="001E5503" w:rsidRDefault="001E5503" w:rsidP="001E5503">
      <w:pPr>
        <w:pStyle w:val="LGTdoc"/>
        <w:numPr>
          <w:ilvl w:val="1"/>
          <w:numId w:val="26"/>
        </w:numPr>
        <w:spacing w:before="100" w:beforeAutospacing="1" w:after="120"/>
        <w:rPr>
          <w:rFonts w:eastAsia="맑은 고딕"/>
          <w:kern w:val="0"/>
          <w:sz w:val="20"/>
          <w:szCs w:val="20"/>
          <w:lang w:eastAsia="en-US"/>
        </w:rPr>
      </w:pPr>
      <w:r w:rsidRPr="001E5503">
        <w:rPr>
          <w:rFonts w:eastAsia="맑은 고딕"/>
          <w:kern w:val="0"/>
          <w:sz w:val="20"/>
          <w:szCs w:val="20"/>
          <w:lang w:eastAsia="en-US"/>
        </w:rPr>
        <w:t xml:space="preserve">When Option 1 is used for a groupcast transmission, it is supported </w:t>
      </w:r>
    </w:p>
    <w:p w14:paraId="5C54FD2D" w14:textId="77777777" w:rsidR="001E5503" w:rsidRPr="001E5503" w:rsidRDefault="001E5503" w:rsidP="001E5503">
      <w:pPr>
        <w:pStyle w:val="LGTdoc"/>
        <w:numPr>
          <w:ilvl w:val="2"/>
          <w:numId w:val="26"/>
        </w:numPr>
        <w:spacing w:before="100" w:beforeAutospacing="1" w:after="120"/>
        <w:rPr>
          <w:rFonts w:eastAsia="맑은 고딕"/>
          <w:kern w:val="0"/>
          <w:sz w:val="20"/>
          <w:szCs w:val="20"/>
          <w:lang w:eastAsia="en-US"/>
        </w:rPr>
      </w:pPr>
      <w:r w:rsidRPr="001E5503">
        <w:rPr>
          <w:rFonts w:eastAsia="맑은 고딕"/>
          <w:kern w:val="0"/>
          <w:sz w:val="20"/>
          <w:szCs w:val="20"/>
          <w:lang w:eastAsia="en-US"/>
        </w:rPr>
        <w:t>all the receiver UEs share a PSFCH</w:t>
      </w:r>
    </w:p>
    <w:p w14:paraId="43819D49" w14:textId="77777777" w:rsidR="001E5503" w:rsidRPr="001E5503" w:rsidRDefault="001E5503" w:rsidP="001E5503">
      <w:pPr>
        <w:pStyle w:val="LGTdoc"/>
        <w:numPr>
          <w:ilvl w:val="2"/>
          <w:numId w:val="26"/>
        </w:numPr>
        <w:spacing w:before="100" w:beforeAutospacing="1" w:after="120"/>
        <w:rPr>
          <w:rFonts w:eastAsia="맑은 고딕"/>
          <w:kern w:val="0"/>
          <w:sz w:val="20"/>
          <w:szCs w:val="20"/>
          <w:lang w:eastAsia="en-US"/>
        </w:rPr>
      </w:pPr>
      <w:r w:rsidRPr="001E5503">
        <w:rPr>
          <w:rFonts w:eastAsia="맑은 고딕"/>
          <w:kern w:val="0"/>
          <w:sz w:val="20"/>
          <w:szCs w:val="20"/>
          <w:lang w:eastAsia="en-US"/>
        </w:rPr>
        <w:t>FFS: a subset of the receiver UEs share a PSFCH</w:t>
      </w:r>
    </w:p>
    <w:p w14:paraId="5E7BCF9C" w14:textId="77777777" w:rsidR="001E5503" w:rsidRPr="001E5503" w:rsidRDefault="001E5503" w:rsidP="001E5503">
      <w:pPr>
        <w:pStyle w:val="LGTdoc"/>
        <w:numPr>
          <w:ilvl w:val="2"/>
          <w:numId w:val="26"/>
        </w:numPr>
        <w:spacing w:before="100" w:beforeAutospacing="1" w:after="120"/>
        <w:rPr>
          <w:rFonts w:eastAsia="맑은 고딕"/>
          <w:kern w:val="0"/>
          <w:sz w:val="20"/>
          <w:szCs w:val="20"/>
          <w:lang w:eastAsia="en-US"/>
        </w:rPr>
      </w:pPr>
      <w:r w:rsidRPr="001E5503">
        <w:rPr>
          <w:rFonts w:eastAsia="맑은 고딕"/>
          <w:kern w:val="0"/>
          <w:sz w:val="20"/>
          <w:szCs w:val="20"/>
          <w:lang w:eastAsia="en-US"/>
        </w:rPr>
        <w:t>FFS: all or a subset of receiver UEs share a pool of PSFCH.</w:t>
      </w:r>
    </w:p>
    <w:p w14:paraId="4ED8888F" w14:textId="77777777" w:rsidR="001E5503" w:rsidRPr="001E5503" w:rsidRDefault="001E5503" w:rsidP="001E5503">
      <w:pPr>
        <w:pStyle w:val="LGTdoc"/>
        <w:numPr>
          <w:ilvl w:val="1"/>
          <w:numId w:val="26"/>
        </w:numPr>
        <w:spacing w:before="100" w:beforeAutospacing="1" w:after="120"/>
        <w:rPr>
          <w:rFonts w:eastAsia="맑은 고딕"/>
          <w:kern w:val="0"/>
          <w:sz w:val="20"/>
          <w:szCs w:val="20"/>
          <w:lang w:eastAsia="en-US"/>
        </w:rPr>
      </w:pPr>
      <w:r w:rsidRPr="001E5503">
        <w:rPr>
          <w:rFonts w:eastAsia="맑은 고딕"/>
          <w:kern w:val="0"/>
          <w:sz w:val="20"/>
          <w:szCs w:val="20"/>
          <w:lang w:eastAsia="en-US"/>
        </w:rPr>
        <w:t xml:space="preserve">When Option 2 is used for a groupcast transmission, it is supported </w:t>
      </w:r>
    </w:p>
    <w:p w14:paraId="63FBBD93" w14:textId="77777777" w:rsidR="001E5503" w:rsidRPr="001E5503" w:rsidRDefault="001E5503" w:rsidP="001E5503">
      <w:pPr>
        <w:pStyle w:val="LGTdoc"/>
        <w:numPr>
          <w:ilvl w:val="2"/>
          <w:numId w:val="26"/>
        </w:numPr>
        <w:spacing w:before="100" w:beforeAutospacing="1" w:after="120"/>
        <w:rPr>
          <w:rFonts w:eastAsia="맑은 고딕"/>
          <w:kern w:val="0"/>
          <w:sz w:val="20"/>
          <w:szCs w:val="20"/>
          <w:lang w:eastAsia="en-US"/>
        </w:rPr>
      </w:pPr>
      <w:proofErr w:type="gramStart"/>
      <w:r w:rsidRPr="001E5503">
        <w:rPr>
          <w:rFonts w:eastAsia="맑은 고딕"/>
          <w:kern w:val="0"/>
          <w:sz w:val="20"/>
          <w:szCs w:val="20"/>
          <w:lang w:eastAsia="en-US"/>
        </w:rPr>
        <w:t>each</w:t>
      </w:r>
      <w:proofErr w:type="gramEnd"/>
      <w:r w:rsidRPr="001E5503">
        <w:rPr>
          <w:rFonts w:eastAsia="맑은 고딕"/>
          <w:kern w:val="0"/>
          <w:sz w:val="20"/>
          <w:szCs w:val="20"/>
          <w:lang w:eastAsia="en-US"/>
        </w:rPr>
        <w:t xml:space="preserve"> receiver UE uses a separate PSFCH for HARQ ACK/NACK.</w:t>
      </w:r>
    </w:p>
    <w:p w14:paraId="4BA49242" w14:textId="77777777" w:rsidR="001E5503" w:rsidRPr="001E5503" w:rsidRDefault="001E5503" w:rsidP="001E5503">
      <w:pPr>
        <w:pStyle w:val="LGTdoc"/>
        <w:numPr>
          <w:ilvl w:val="2"/>
          <w:numId w:val="26"/>
        </w:numPr>
        <w:spacing w:before="100" w:beforeAutospacing="1" w:after="120"/>
        <w:rPr>
          <w:rFonts w:eastAsia="맑은 고딕"/>
          <w:kern w:val="0"/>
          <w:sz w:val="20"/>
          <w:szCs w:val="20"/>
          <w:lang w:eastAsia="en-US"/>
        </w:rPr>
      </w:pPr>
      <w:r w:rsidRPr="001E5503">
        <w:rPr>
          <w:rFonts w:eastAsia="맑은 고딕"/>
          <w:kern w:val="0"/>
          <w:sz w:val="20"/>
          <w:szCs w:val="20"/>
          <w:lang w:eastAsia="en-US"/>
        </w:rPr>
        <w:t>FFS: all or a subset of receiver UEs share a PSFCH for ACK transmission and another PSFCH for NACK transmission</w:t>
      </w:r>
    </w:p>
    <w:p w14:paraId="038BD05D" w14:textId="77777777" w:rsidR="001E5503" w:rsidRPr="001E5503" w:rsidRDefault="001E5503" w:rsidP="001E5503">
      <w:pPr>
        <w:pStyle w:val="LGTdoc"/>
        <w:numPr>
          <w:ilvl w:val="1"/>
          <w:numId w:val="26"/>
        </w:numPr>
        <w:spacing w:before="100" w:beforeAutospacing="1" w:after="120"/>
        <w:rPr>
          <w:rFonts w:eastAsia="맑은 고딕"/>
          <w:kern w:val="0"/>
          <w:sz w:val="20"/>
          <w:szCs w:val="20"/>
          <w:lang w:eastAsia="en-US"/>
        </w:rPr>
      </w:pPr>
      <w:r w:rsidRPr="001E5503">
        <w:rPr>
          <w:rFonts w:eastAsia="맑은 고딕"/>
          <w:kern w:val="0"/>
          <w:sz w:val="20"/>
          <w:szCs w:val="20"/>
          <w:lang w:eastAsia="en-US"/>
        </w:rPr>
        <w:t>FFS on which entity and how to allocate PSFCH resource to the receiver UE(s)</w:t>
      </w:r>
    </w:p>
    <w:p w14:paraId="25C51FDB" w14:textId="77777777" w:rsidR="001E5503" w:rsidRPr="001E5503" w:rsidRDefault="001E5503" w:rsidP="001E5503">
      <w:pPr>
        <w:pStyle w:val="LGTdoc"/>
        <w:numPr>
          <w:ilvl w:val="1"/>
          <w:numId w:val="26"/>
        </w:numPr>
        <w:spacing w:before="100" w:beforeAutospacing="1" w:after="120"/>
        <w:rPr>
          <w:rFonts w:eastAsia="맑은 고딕"/>
          <w:kern w:val="0"/>
          <w:sz w:val="20"/>
          <w:szCs w:val="20"/>
          <w:lang w:eastAsia="en-US"/>
        </w:rPr>
      </w:pPr>
      <w:r w:rsidRPr="001E5503">
        <w:rPr>
          <w:rFonts w:eastAsia="맑은 고딕"/>
          <w:kern w:val="0"/>
          <w:sz w:val="20"/>
          <w:szCs w:val="20"/>
          <w:lang w:eastAsia="en-US"/>
        </w:rPr>
        <w:t>FFS whether or not to additionally support a mixture of option 1 and option 2 for a groupcast transmission</w:t>
      </w:r>
    </w:p>
    <w:p w14:paraId="1663E483" w14:textId="77777777" w:rsidR="001E5503" w:rsidRPr="001E5503" w:rsidRDefault="001E5503" w:rsidP="001E5503">
      <w:pPr>
        <w:numPr>
          <w:ilvl w:val="0"/>
          <w:numId w:val="9"/>
        </w:numPr>
        <w:spacing w:after="0"/>
        <w:rPr>
          <w:sz w:val="20"/>
        </w:rPr>
      </w:pPr>
      <w:r w:rsidRPr="001E5503">
        <w:rPr>
          <w:sz w:val="20"/>
        </w:rPr>
        <w:t>Note: Each PSFCH is mapped to a time, frequency, and code resource.</w:t>
      </w:r>
    </w:p>
    <w:p w14:paraId="74C8C0FA" w14:textId="77777777" w:rsidR="001E5503" w:rsidRPr="001E5503" w:rsidRDefault="001E5503" w:rsidP="001E5503">
      <w:pPr>
        <w:spacing w:before="240"/>
        <w:rPr>
          <w:highlight w:val="green"/>
          <w:lang w:eastAsia="x-none"/>
        </w:rPr>
      </w:pPr>
      <w:r w:rsidRPr="001E5503">
        <w:rPr>
          <w:highlight w:val="green"/>
          <w:lang w:eastAsia="x-none"/>
        </w:rPr>
        <w:t>Agreements:</w:t>
      </w:r>
    </w:p>
    <w:p w14:paraId="54A0245D" w14:textId="77777777" w:rsidR="001E5503" w:rsidRPr="001E5503" w:rsidRDefault="001E5503" w:rsidP="001E5503">
      <w:pPr>
        <w:numPr>
          <w:ilvl w:val="0"/>
          <w:numId w:val="9"/>
        </w:numPr>
        <w:spacing w:after="0"/>
        <w:rPr>
          <w:sz w:val="20"/>
        </w:rPr>
      </w:pPr>
      <w:r w:rsidRPr="001E5503">
        <w:rPr>
          <w:rFonts w:hint="eastAsia"/>
          <w:sz w:val="20"/>
        </w:rPr>
        <w:t>It is supported</w:t>
      </w:r>
      <w:r w:rsidRPr="001E5503">
        <w:rPr>
          <w:sz w:val="20"/>
        </w:rPr>
        <w:t>,</w:t>
      </w:r>
      <w:r w:rsidRPr="001E5503">
        <w:rPr>
          <w:rFonts w:hint="eastAsia"/>
          <w:sz w:val="20"/>
        </w:rPr>
        <w:t xml:space="preserve"> </w:t>
      </w:r>
      <w:r w:rsidRPr="001E5503">
        <w:rPr>
          <w:sz w:val="20"/>
        </w:rPr>
        <w:t xml:space="preserve">in a resource pool, that within the slots associated with the resource pool, </w:t>
      </w:r>
      <w:r w:rsidRPr="001E5503">
        <w:rPr>
          <w:rFonts w:hint="eastAsia"/>
          <w:sz w:val="20"/>
        </w:rPr>
        <w:t xml:space="preserve">PSFCH resources </w:t>
      </w:r>
      <w:r w:rsidRPr="001E5503">
        <w:rPr>
          <w:sz w:val="20"/>
        </w:rPr>
        <w:t>can be (pre)configured periodically with a period of N slot(s)</w:t>
      </w:r>
    </w:p>
    <w:p w14:paraId="1E9FF335" w14:textId="77777777" w:rsidR="001E5503" w:rsidRPr="001E5503" w:rsidRDefault="001E5503" w:rsidP="001E5503">
      <w:pPr>
        <w:numPr>
          <w:ilvl w:val="1"/>
          <w:numId w:val="9"/>
        </w:numPr>
        <w:spacing w:after="0"/>
        <w:rPr>
          <w:sz w:val="20"/>
        </w:rPr>
      </w:pPr>
      <w:r w:rsidRPr="001E5503">
        <w:rPr>
          <w:sz w:val="20"/>
        </w:rPr>
        <w:t>N is configurable, with the following values</w:t>
      </w:r>
    </w:p>
    <w:p w14:paraId="7941EF8C" w14:textId="77777777" w:rsidR="001E5503" w:rsidRPr="001E5503" w:rsidRDefault="001E5503" w:rsidP="001E5503">
      <w:pPr>
        <w:numPr>
          <w:ilvl w:val="2"/>
          <w:numId w:val="28"/>
        </w:numPr>
        <w:spacing w:after="0"/>
        <w:rPr>
          <w:sz w:val="20"/>
        </w:rPr>
      </w:pPr>
      <w:r w:rsidRPr="001E5503">
        <w:rPr>
          <w:sz w:val="20"/>
        </w:rPr>
        <w:t>1</w:t>
      </w:r>
    </w:p>
    <w:p w14:paraId="718FD002" w14:textId="77777777" w:rsidR="001E5503" w:rsidRPr="001E5503" w:rsidRDefault="001E5503" w:rsidP="001E5503">
      <w:pPr>
        <w:numPr>
          <w:ilvl w:val="2"/>
          <w:numId w:val="28"/>
        </w:numPr>
        <w:spacing w:after="0"/>
        <w:rPr>
          <w:sz w:val="20"/>
        </w:rPr>
      </w:pPr>
      <w:r w:rsidRPr="001E5503">
        <w:rPr>
          <w:sz w:val="20"/>
        </w:rPr>
        <w:t>At least one more value &gt;1</w:t>
      </w:r>
    </w:p>
    <w:p w14:paraId="352BCA33" w14:textId="77777777" w:rsidR="001E5503" w:rsidRPr="001E5503" w:rsidRDefault="001E5503" w:rsidP="001E5503">
      <w:pPr>
        <w:numPr>
          <w:ilvl w:val="3"/>
          <w:numId w:val="29"/>
        </w:numPr>
        <w:spacing w:after="0"/>
        <w:rPr>
          <w:sz w:val="20"/>
        </w:rPr>
      </w:pPr>
      <w:r w:rsidRPr="001E5503">
        <w:rPr>
          <w:sz w:val="20"/>
        </w:rPr>
        <w:t>FFS details</w:t>
      </w:r>
    </w:p>
    <w:p w14:paraId="6BF8C889" w14:textId="77777777" w:rsidR="001E5503" w:rsidRPr="001E5503" w:rsidRDefault="001E5503" w:rsidP="001E5503">
      <w:pPr>
        <w:numPr>
          <w:ilvl w:val="1"/>
          <w:numId w:val="9"/>
        </w:numPr>
        <w:spacing w:after="0"/>
        <w:rPr>
          <w:sz w:val="20"/>
        </w:rPr>
      </w:pPr>
      <w:r w:rsidRPr="001E5503">
        <w:rPr>
          <w:sz w:val="20"/>
        </w:rPr>
        <w:t>The configuration should also include the possibility of no resource for PSFCH. In this case, HARQ feedback for all transmissions in the resource pool is disabled</w:t>
      </w:r>
    </w:p>
    <w:p w14:paraId="423230F2" w14:textId="77777777" w:rsidR="001E5503" w:rsidRPr="001E5503" w:rsidRDefault="001E5503" w:rsidP="001E5503">
      <w:pPr>
        <w:numPr>
          <w:ilvl w:val="0"/>
          <w:numId w:val="9"/>
        </w:numPr>
        <w:spacing w:after="0"/>
        <w:rPr>
          <w:sz w:val="20"/>
        </w:rPr>
      </w:pPr>
      <w:r w:rsidRPr="001E5503">
        <w:rPr>
          <w:sz w:val="20"/>
        </w:rPr>
        <w:t>HARQ feedback for transmissions in a resource pool can only be sent on PSFCH in the same resource pool</w:t>
      </w:r>
    </w:p>
    <w:p w14:paraId="325561DA" w14:textId="77777777" w:rsidR="00E233CC" w:rsidRPr="00F83027" w:rsidRDefault="00E233CC" w:rsidP="001E5503">
      <w:pPr>
        <w:spacing w:before="240"/>
        <w:rPr>
          <w:lang w:eastAsia="x-none"/>
        </w:rPr>
      </w:pPr>
      <w:r w:rsidRPr="00F83027">
        <w:rPr>
          <w:highlight w:val="green"/>
          <w:lang w:eastAsia="x-none"/>
        </w:rPr>
        <w:t>Agreements</w:t>
      </w:r>
      <w:r w:rsidRPr="00F83027">
        <w:rPr>
          <w:lang w:eastAsia="x-none"/>
        </w:rPr>
        <w:t>:</w:t>
      </w:r>
    </w:p>
    <w:p w14:paraId="1097ABEF" w14:textId="77777777" w:rsidR="00E233CC" w:rsidRPr="00E233CC" w:rsidRDefault="00E233CC" w:rsidP="00B66E9A">
      <w:pPr>
        <w:numPr>
          <w:ilvl w:val="0"/>
          <w:numId w:val="9"/>
        </w:numPr>
        <w:spacing w:after="0"/>
        <w:rPr>
          <w:sz w:val="20"/>
        </w:rPr>
      </w:pPr>
      <w:r w:rsidRPr="00E233CC">
        <w:rPr>
          <w:rFonts w:hint="eastAsia"/>
          <w:sz w:val="20"/>
        </w:rPr>
        <w:t>Layer-1 destination ID is conveyed via PSCCH.</w:t>
      </w:r>
    </w:p>
    <w:p w14:paraId="25ABAB18" w14:textId="77777777" w:rsidR="00E233CC" w:rsidRPr="00E233CC" w:rsidRDefault="00E233CC" w:rsidP="00B66E9A">
      <w:pPr>
        <w:numPr>
          <w:ilvl w:val="1"/>
          <w:numId w:val="9"/>
        </w:numPr>
        <w:spacing w:after="0"/>
        <w:rPr>
          <w:sz w:val="20"/>
        </w:rPr>
      </w:pPr>
      <w:r w:rsidRPr="00E233CC">
        <w:rPr>
          <w:rFonts w:hint="eastAsia"/>
          <w:sz w:val="20"/>
        </w:rPr>
        <w:t>FFS how many bits are conveyed.</w:t>
      </w:r>
    </w:p>
    <w:p w14:paraId="45CF8532" w14:textId="77777777" w:rsidR="00E233CC" w:rsidRPr="00E233CC" w:rsidRDefault="00E233CC" w:rsidP="00B66E9A">
      <w:pPr>
        <w:numPr>
          <w:ilvl w:val="1"/>
          <w:numId w:val="9"/>
        </w:numPr>
        <w:spacing w:after="0"/>
        <w:rPr>
          <w:sz w:val="20"/>
        </w:rPr>
      </w:pPr>
      <w:r w:rsidRPr="00E233CC">
        <w:rPr>
          <w:sz w:val="20"/>
        </w:rPr>
        <w:t>FFS details for each of the unicast/groupcast/broadcast cases</w:t>
      </w:r>
    </w:p>
    <w:p w14:paraId="4535A1F6" w14:textId="77777777" w:rsidR="00E233CC" w:rsidRPr="00E233CC" w:rsidRDefault="00E233CC" w:rsidP="00B66E9A">
      <w:pPr>
        <w:numPr>
          <w:ilvl w:val="0"/>
          <w:numId w:val="9"/>
        </w:numPr>
        <w:spacing w:after="0"/>
        <w:rPr>
          <w:sz w:val="20"/>
        </w:rPr>
      </w:pPr>
      <w:r w:rsidRPr="00E233CC">
        <w:rPr>
          <w:rFonts w:hint="eastAsia"/>
          <w:sz w:val="20"/>
        </w:rPr>
        <w:t xml:space="preserve">Additional Layer-1 ID(s) </w:t>
      </w:r>
      <w:r w:rsidRPr="00E233CC">
        <w:rPr>
          <w:sz w:val="20"/>
        </w:rPr>
        <w:t>is</w:t>
      </w:r>
      <w:r w:rsidRPr="00E233CC">
        <w:rPr>
          <w:rFonts w:hint="eastAsia"/>
          <w:sz w:val="20"/>
        </w:rPr>
        <w:t xml:space="preserve"> conveyed via PSCCH</w:t>
      </w:r>
      <w:r w:rsidRPr="00E233CC">
        <w:rPr>
          <w:sz w:val="20"/>
        </w:rPr>
        <w:t xml:space="preserve"> at least for the </w:t>
      </w:r>
      <w:r w:rsidRPr="00E233CC">
        <w:rPr>
          <w:rFonts w:hint="eastAsia"/>
          <w:sz w:val="20"/>
        </w:rPr>
        <w:t>purpose of identify</w:t>
      </w:r>
      <w:r w:rsidRPr="00E233CC">
        <w:rPr>
          <w:sz w:val="20"/>
        </w:rPr>
        <w:t>ing</w:t>
      </w:r>
      <w:r w:rsidRPr="00E233CC">
        <w:rPr>
          <w:rFonts w:hint="eastAsia"/>
          <w:sz w:val="20"/>
        </w:rPr>
        <w:t xml:space="preserve"> which transmissions can be combined in reception when HARQ feedback is in use. </w:t>
      </w:r>
    </w:p>
    <w:p w14:paraId="35932931" w14:textId="77777777" w:rsidR="00E233CC" w:rsidRPr="00E233CC" w:rsidRDefault="00E233CC" w:rsidP="00B66E9A">
      <w:pPr>
        <w:numPr>
          <w:ilvl w:val="1"/>
          <w:numId w:val="9"/>
        </w:numPr>
        <w:spacing w:after="0"/>
        <w:rPr>
          <w:sz w:val="20"/>
        </w:rPr>
      </w:pPr>
      <w:r w:rsidRPr="00E233CC">
        <w:rPr>
          <w:rFonts w:hint="eastAsia"/>
          <w:sz w:val="20"/>
        </w:rPr>
        <w:t>FFS whether this ID can be used for other HARQ feedback related operation.</w:t>
      </w:r>
    </w:p>
    <w:p w14:paraId="69A019EF" w14:textId="77777777" w:rsidR="00E233CC" w:rsidRPr="00E233CC" w:rsidRDefault="00E233CC" w:rsidP="00B66E9A">
      <w:pPr>
        <w:numPr>
          <w:ilvl w:val="1"/>
          <w:numId w:val="9"/>
        </w:numPr>
        <w:spacing w:after="0"/>
        <w:rPr>
          <w:sz w:val="20"/>
        </w:rPr>
      </w:pPr>
      <w:r w:rsidRPr="00E233CC">
        <w:rPr>
          <w:rFonts w:hint="eastAsia"/>
          <w:sz w:val="20"/>
        </w:rPr>
        <w:t>FFS other purpose</w:t>
      </w:r>
    </w:p>
    <w:p w14:paraId="3E0FDD8F" w14:textId="77777777" w:rsidR="00E233CC" w:rsidRPr="00E233CC" w:rsidRDefault="00E233CC" w:rsidP="00B66E9A">
      <w:pPr>
        <w:numPr>
          <w:ilvl w:val="1"/>
          <w:numId w:val="9"/>
        </w:numPr>
        <w:spacing w:after="0"/>
        <w:rPr>
          <w:sz w:val="20"/>
        </w:rPr>
      </w:pPr>
      <w:r w:rsidRPr="00E233CC">
        <w:rPr>
          <w:rFonts w:hint="eastAsia"/>
          <w:sz w:val="20"/>
        </w:rPr>
        <w:t>FFS how many bits are conveyed.</w:t>
      </w:r>
    </w:p>
    <w:p w14:paraId="01B39AD5" w14:textId="77777777" w:rsidR="00E233CC" w:rsidRPr="00E233CC" w:rsidRDefault="00E233CC" w:rsidP="00B66E9A">
      <w:pPr>
        <w:numPr>
          <w:ilvl w:val="0"/>
          <w:numId w:val="9"/>
        </w:numPr>
        <w:spacing w:after="0"/>
        <w:rPr>
          <w:sz w:val="20"/>
        </w:rPr>
      </w:pPr>
      <w:r w:rsidRPr="00E233CC">
        <w:rPr>
          <w:rFonts w:hint="eastAsia"/>
          <w:sz w:val="20"/>
        </w:rPr>
        <w:t>FFS details including how to convey the ID(s), e.g., whether the ID(s) is conveyed in the SCI or used for CRC scrambling.</w:t>
      </w:r>
    </w:p>
    <w:p w14:paraId="13D50480" w14:textId="263439C8" w:rsidR="00A03D39" w:rsidRDefault="00A03D39" w:rsidP="00A03D39">
      <w:pPr>
        <w:pStyle w:val="2222"/>
        <w:spacing w:before="60" w:after="60" w:line="288" w:lineRule="auto"/>
        <w:ind w:firstLineChars="0"/>
        <w:rPr>
          <w:lang w:eastAsia="ko-KR"/>
        </w:rPr>
      </w:pPr>
    </w:p>
    <w:p w14:paraId="66BC7E28" w14:textId="77777777" w:rsidR="00E233CC" w:rsidRPr="0047294B" w:rsidRDefault="00E233CC" w:rsidP="00E233CC">
      <w:pPr>
        <w:rPr>
          <w:highlight w:val="green"/>
          <w:lang w:eastAsia="x-none"/>
        </w:rPr>
      </w:pPr>
      <w:r w:rsidRPr="0047294B">
        <w:rPr>
          <w:highlight w:val="green"/>
          <w:lang w:eastAsia="x-none"/>
        </w:rPr>
        <w:t>Agreements:</w:t>
      </w:r>
    </w:p>
    <w:p w14:paraId="6840A004" w14:textId="77777777" w:rsidR="00E233CC" w:rsidRPr="00E233CC" w:rsidRDefault="00E233CC" w:rsidP="00B66E9A">
      <w:pPr>
        <w:numPr>
          <w:ilvl w:val="0"/>
          <w:numId w:val="10"/>
        </w:numPr>
        <w:spacing w:after="0"/>
        <w:rPr>
          <w:sz w:val="20"/>
        </w:rPr>
      </w:pPr>
      <w:r w:rsidRPr="00E233CC">
        <w:rPr>
          <w:rFonts w:hint="eastAsia"/>
          <w:sz w:val="20"/>
        </w:rPr>
        <w:t>When SL HARQ feedback is enabled f</w:t>
      </w:r>
      <w:r w:rsidRPr="00E233CC">
        <w:rPr>
          <w:sz w:val="20"/>
        </w:rPr>
        <w:t xml:space="preserve">or unicast, </w:t>
      </w:r>
      <w:r w:rsidRPr="00E233CC">
        <w:rPr>
          <w:rFonts w:hint="eastAsia"/>
          <w:sz w:val="20"/>
        </w:rPr>
        <w:t>the following operation is supported for the non-CBG case:</w:t>
      </w:r>
    </w:p>
    <w:p w14:paraId="1247B157" w14:textId="77777777" w:rsidR="00E233CC" w:rsidRPr="00E233CC" w:rsidRDefault="00E233CC" w:rsidP="00B66E9A">
      <w:pPr>
        <w:numPr>
          <w:ilvl w:val="1"/>
          <w:numId w:val="10"/>
        </w:numPr>
        <w:spacing w:after="0"/>
        <w:rPr>
          <w:sz w:val="20"/>
        </w:rPr>
      </w:pPr>
      <w:r w:rsidRPr="00E233CC">
        <w:rPr>
          <w:rFonts w:hint="eastAsia"/>
          <w:sz w:val="20"/>
        </w:rPr>
        <w:t>R</w:t>
      </w:r>
      <w:r w:rsidRPr="00E233CC">
        <w:rPr>
          <w:sz w:val="20"/>
        </w:rPr>
        <w:t xml:space="preserve">eceiver UE </w:t>
      </w:r>
      <w:r w:rsidRPr="00E233CC">
        <w:rPr>
          <w:rFonts w:hint="eastAsia"/>
          <w:sz w:val="20"/>
        </w:rPr>
        <w:t>generate</w:t>
      </w:r>
      <w:r w:rsidRPr="00E233CC">
        <w:rPr>
          <w:sz w:val="20"/>
        </w:rPr>
        <w:t xml:space="preserve">s HARQ-ACK </w:t>
      </w:r>
      <w:r w:rsidRPr="00E233CC">
        <w:rPr>
          <w:rFonts w:hint="eastAsia"/>
          <w:sz w:val="20"/>
        </w:rPr>
        <w:t xml:space="preserve">if it </w:t>
      </w:r>
      <w:r w:rsidRPr="00E233CC">
        <w:rPr>
          <w:sz w:val="20"/>
        </w:rPr>
        <w:t>successfully</w:t>
      </w:r>
      <w:r w:rsidRPr="00E233CC">
        <w:rPr>
          <w:rFonts w:hint="eastAsia"/>
          <w:sz w:val="20"/>
        </w:rPr>
        <w:t xml:space="preserve"> decodes the corresponding TB. It generates </w:t>
      </w:r>
      <w:r w:rsidRPr="00E233CC">
        <w:rPr>
          <w:sz w:val="20"/>
        </w:rPr>
        <w:t>HARQ-NACK</w:t>
      </w:r>
      <w:r w:rsidRPr="00E233CC">
        <w:rPr>
          <w:rFonts w:hint="eastAsia"/>
          <w:sz w:val="20"/>
        </w:rPr>
        <w:t xml:space="preserve"> </w:t>
      </w:r>
      <w:r w:rsidRPr="00E233CC">
        <w:rPr>
          <w:sz w:val="20"/>
        </w:rPr>
        <w:t xml:space="preserve">if it </w:t>
      </w:r>
      <w:r w:rsidRPr="00E233CC">
        <w:rPr>
          <w:rFonts w:hint="eastAsia"/>
          <w:sz w:val="20"/>
        </w:rPr>
        <w:t>does not successfully</w:t>
      </w:r>
      <w:r w:rsidRPr="00E233CC">
        <w:rPr>
          <w:sz w:val="20"/>
        </w:rPr>
        <w:t xml:space="preserve"> decode the corresponding </w:t>
      </w:r>
      <w:r w:rsidRPr="00E233CC">
        <w:rPr>
          <w:rFonts w:hint="eastAsia"/>
          <w:sz w:val="20"/>
        </w:rPr>
        <w:t>TB after decoding the associated PSCCH which targets the receiver UE.</w:t>
      </w:r>
    </w:p>
    <w:p w14:paraId="636B220E" w14:textId="77777777" w:rsidR="00E233CC" w:rsidRPr="00E233CC" w:rsidRDefault="00E233CC" w:rsidP="00B66E9A">
      <w:pPr>
        <w:numPr>
          <w:ilvl w:val="1"/>
          <w:numId w:val="10"/>
        </w:numPr>
        <w:spacing w:after="0"/>
        <w:rPr>
          <w:sz w:val="20"/>
        </w:rPr>
      </w:pPr>
      <w:r w:rsidRPr="00E233CC">
        <w:rPr>
          <w:rFonts w:hint="eastAsia"/>
          <w:sz w:val="20"/>
        </w:rPr>
        <w:t>FFS whether to support SL HARQ feedback per CBG</w:t>
      </w:r>
    </w:p>
    <w:p w14:paraId="62BA4FE2" w14:textId="77777777" w:rsidR="00E233CC" w:rsidRDefault="00E233CC" w:rsidP="00E233CC">
      <w:pPr>
        <w:rPr>
          <w:lang w:val="en-US" w:eastAsia="x-none"/>
        </w:rPr>
      </w:pPr>
      <w:r w:rsidRPr="0047294B">
        <w:rPr>
          <w:highlight w:val="green"/>
          <w:lang w:val="en-US" w:eastAsia="x-none"/>
        </w:rPr>
        <w:t>Agreements</w:t>
      </w:r>
      <w:r>
        <w:rPr>
          <w:lang w:val="en-US" w:eastAsia="x-none"/>
        </w:rPr>
        <w:t>:</w:t>
      </w:r>
    </w:p>
    <w:p w14:paraId="209789E3" w14:textId="77777777" w:rsidR="00E233CC" w:rsidRPr="00E233CC" w:rsidRDefault="00E233CC" w:rsidP="00B66E9A">
      <w:pPr>
        <w:pStyle w:val="LGTdoc"/>
        <w:numPr>
          <w:ilvl w:val="0"/>
          <w:numId w:val="11"/>
        </w:numPr>
        <w:spacing w:afterLines="0" w:line="240" w:lineRule="auto"/>
        <w:rPr>
          <w:sz w:val="20"/>
          <w:szCs w:val="22"/>
          <w:lang w:val="en-US"/>
        </w:rPr>
      </w:pPr>
      <w:r w:rsidRPr="00E233CC">
        <w:rPr>
          <w:sz w:val="20"/>
          <w:szCs w:val="22"/>
          <w:lang w:val="en-US"/>
        </w:rPr>
        <w:t>When SL HARQ feedback is enabled for groupcast, the following operations are further studied for the non-CBG case:</w:t>
      </w:r>
    </w:p>
    <w:p w14:paraId="70919BCF" w14:textId="77777777" w:rsidR="00E233CC" w:rsidRPr="00E233CC" w:rsidRDefault="00E233CC" w:rsidP="00B66E9A">
      <w:pPr>
        <w:pStyle w:val="LGTdoc"/>
        <w:numPr>
          <w:ilvl w:val="1"/>
          <w:numId w:val="11"/>
        </w:numPr>
        <w:spacing w:afterLines="0" w:line="240" w:lineRule="auto"/>
        <w:rPr>
          <w:sz w:val="20"/>
          <w:szCs w:val="22"/>
          <w:lang w:val="en-US"/>
        </w:rPr>
      </w:pPr>
      <w:r w:rsidRPr="00E233CC">
        <w:rPr>
          <w:sz w:val="20"/>
          <w:szCs w:val="22"/>
          <w:lang w:val="en-US"/>
        </w:rPr>
        <w:t>Option 1: Receiver UE transmits HARQ-NACK on PSFCH if it fails to decode the corresponding TB after decoding the associated PSCCH. It transmits no signal on PSFCH otherwise. Details are FFS including the following:</w:t>
      </w:r>
    </w:p>
    <w:p w14:paraId="1D1345F1" w14:textId="77777777" w:rsidR="00E233CC" w:rsidRPr="00E233CC" w:rsidRDefault="00E233CC" w:rsidP="00B66E9A">
      <w:pPr>
        <w:pStyle w:val="LGTdoc"/>
        <w:numPr>
          <w:ilvl w:val="2"/>
          <w:numId w:val="11"/>
        </w:numPr>
        <w:spacing w:afterLines="0" w:line="240" w:lineRule="auto"/>
        <w:rPr>
          <w:sz w:val="20"/>
          <w:szCs w:val="22"/>
          <w:lang w:val="en-US"/>
        </w:rPr>
      </w:pPr>
      <w:r w:rsidRPr="00E233CC">
        <w:rPr>
          <w:sz w:val="20"/>
          <w:szCs w:val="22"/>
          <w:lang w:val="en-US"/>
        </w:rPr>
        <w:lastRenderedPageBreak/>
        <w:t>Whether to introduce an additional criterion in deciding HARQ-NACK transmission</w:t>
      </w:r>
    </w:p>
    <w:p w14:paraId="076EFE34" w14:textId="77777777" w:rsidR="00E233CC" w:rsidRPr="00E233CC" w:rsidRDefault="00E233CC" w:rsidP="00B66E9A">
      <w:pPr>
        <w:pStyle w:val="LGTdoc"/>
        <w:numPr>
          <w:ilvl w:val="2"/>
          <w:numId w:val="11"/>
        </w:numPr>
        <w:spacing w:afterLines="0" w:line="240" w:lineRule="auto"/>
        <w:rPr>
          <w:sz w:val="20"/>
          <w:szCs w:val="22"/>
          <w:lang w:val="en-US"/>
        </w:rPr>
      </w:pPr>
      <w:r w:rsidRPr="00E233CC">
        <w:rPr>
          <w:sz w:val="20"/>
          <w:szCs w:val="22"/>
          <w:lang w:val="en-US"/>
        </w:rPr>
        <w:t>Whether/how to handle DTX issue (i.e., transmitter UE cannot recognize the case that a receiver UE misses PSCCH scheduling PSSCH)</w:t>
      </w:r>
    </w:p>
    <w:p w14:paraId="481AC797" w14:textId="77777777" w:rsidR="00E233CC" w:rsidRPr="00E233CC" w:rsidRDefault="00E233CC" w:rsidP="00B66E9A">
      <w:pPr>
        <w:pStyle w:val="LGTdoc"/>
        <w:numPr>
          <w:ilvl w:val="2"/>
          <w:numId w:val="11"/>
        </w:numPr>
        <w:spacing w:afterLines="0" w:line="240" w:lineRule="auto"/>
        <w:rPr>
          <w:sz w:val="20"/>
          <w:szCs w:val="22"/>
          <w:lang w:val="en-US"/>
        </w:rPr>
      </w:pPr>
      <w:r w:rsidRPr="00E233CC">
        <w:rPr>
          <w:sz w:val="20"/>
          <w:szCs w:val="22"/>
          <w:lang w:val="en-US"/>
        </w:rPr>
        <w:t>Issues when multiple receiver UEs transmit HARQ-NACK on the same resource</w:t>
      </w:r>
    </w:p>
    <w:p w14:paraId="4667B642" w14:textId="77777777" w:rsidR="00E233CC" w:rsidRPr="00E233CC" w:rsidRDefault="00E233CC" w:rsidP="00B66E9A">
      <w:pPr>
        <w:pStyle w:val="LGTdoc"/>
        <w:numPr>
          <w:ilvl w:val="3"/>
          <w:numId w:val="11"/>
        </w:numPr>
        <w:spacing w:afterLines="0" w:line="240" w:lineRule="auto"/>
        <w:rPr>
          <w:sz w:val="20"/>
          <w:szCs w:val="22"/>
          <w:lang w:val="en-US"/>
        </w:rPr>
      </w:pPr>
      <w:r w:rsidRPr="00E233CC">
        <w:rPr>
          <w:sz w:val="20"/>
          <w:szCs w:val="22"/>
          <w:lang w:val="en-US"/>
        </w:rPr>
        <w:t>How to determine the presence of HARQ-NACK transmissions from receiver UEs</w:t>
      </w:r>
    </w:p>
    <w:p w14:paraId="13C7E9FB" w14:textId="77777777" w:rsidR="00E233CC" w:rsidRPr="00E233CC" w:rsidRDefault="00E233CC" w:rsidP="00B66E9A">
      <w:pPr>
        <w:pStyle w:val="LGTdoc"/>
        <w:numPr>
          <w:ilvl w:val="3"/>
          <w:numId w:val="11"/>
        </w:numPr>
        <w:spacing w:afterLines="0" w:line="240" w:lineRule="auto"/>
        <w:rPr>
          <w:sz w:val="20"/>
          <w:szCs w:val="22"/>
          <w:lang w:val="en-US"/>
        </w:rPr>
      </w:pPr>
      <w:r w:rsidRPr="00E233CC">
        <w:rPr>
          <w:sz w:val="20"/>
          <w:szCs w:val="22"/>
          <w:lang w:val="en-US"/>
        </w:rPr>
        <w:t>Whether/how to handle destructive channel sum effect of HARQ-NACK transmissions from multiple receiver UEs if the same signal is used</w:t>
      </w:r>
    </w:p>
    <w:p w14:paraId="7767FA27" w14:textId="77777777" w:rsidR="00E233CC" w:rsidRPr="00E233CC" w:rsidRDefault="00E233CC" w:rsidP="00B66E9A">
      <w:pPr>
        <w:pStyle w:val="LGTdoc"/>
        <w:numPr>
          <w:ilvl w:val="1"/>
          <w:numId w:val="11"/>
        </w:numPr>
        <w:spacing w:afterLines="0" w:line="240" w:lineRule="auto"/>
        <w:rPr>
          <w:sz w:val="20"/>
          <w:szCs w:val="22"/>
          <w:lang w:val="en-US"/>
        </w:rPr>
      </w:pPr>
      <w:r w:rsidRPr="00E233CC">
        <w:rPr>
          <w:sz w:val="20"/>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6AF49E4E" w14:textId="77777777" w:rsidR="00E233CC" w:rsidRPr="00E233CC" w:rsidRDefault="00E233CC" w:rsidP="00B66E9A">
      <w:pPr>
        <w:pStyle w:val="LGTdoc"/>
        <w:numPr>
          <w:ilvl w:val="2"/>
          <w:numId w:val="11"/>
        </w:numPr>
        <w:spacing w:afterLines="0" w:line="240" w:lineRule="auto"/>
        <w:rPr>
          <w:sz w:val="20"/>
          <w:szCs w:val="22"/>
          <w:lang w:val="en-US"/>
        </w:rPr>
      </w:pPr>
      <w:r w:rsidRPr="00E233CC">
        <w:rPr>
          <w:sz w:val="20"/>
          <w:szCs w:val="22"/>
          <w:lang w:val="en-US"/>
        </w:rPr>
        <w:t>Whether to introduce an additional criterion in deciding HARQ-ACK/NACK transmission</w:t>
      </w:r>
    </w:p>
    <w:p w14:paraId="456A0528" w14:textId="77777777" w:rsidR="00E233CC" w:rsidRPr="00E233CC" w:rsidRDefault="00E233CC" w:rsidP="00B66E9A">
      <w:pPr>
        <w:pStyle w:val="LGTdoc"/>
        <w:numPr>
          <w:ilvl w:val="2"/>
          <w:numId w:val="11"/>
        </w:numPr>
        <w:spacing w:afterLines="0" w:line="240" w:lineRule="auto"/>
        <w:rPr>
          <w:sz w:val="20"/>
          <w:szCs w:val="22"/>
          <w:lang w:val="en-US"/>
        </w:rPr>
      </w:pPr>
      <w:r w:rsidRPr="00E233CC">
        <w:rPr>
          <w:sz w:val="20"/>
          <w:szCs w:val="22"/>
          <w:lang w:val="en-US"/>
        </w:rPr>
        <w:t>How to determine the PSFCH resource used by each receiver UE</w:t>
      </w:r>
    </w:p>
    <w:p w14:paraId="0F549BE3" w14:textId="77777777" w:rsidR="00E233CC" w:rsidRPr="00E233CC" w:rsidRDefault="00E233CC" w:rsidP="00B66E9A">
      <w:pPr>
        <w:pStyle w:val="LGTdoc"/>
        <w:numPr>
          <w:ilvl w:val="1"/>
          <w:numId w:val="11"/>
        </w:numPr>
        <w:spacing w:afterLines="0" w:line="240" w:lineRule="auto"/>
        <w:rPr>
          <w:sz w:val="20"/>
          <w:szCs w:val="22"/>
          <w:lang w:val="en-US"/>
        </w:rPr>
      </w:pPr>
      <w:r w:rsidRPr="00E233CC">
        <w:rPr>
          <w:sz w:val="20"/>
          <w:szCs w:val="22"/>
          <w:lang w:val="en-US"/>
        </w:rPr>
        <w:t>FFS whether to support SL HARQ feedback per CBG</w:t>
      </w:r>
    </w:p>
    <w:p w14:paraId="3BED0A76" w14:textId="77777777" w:rsidR="00E233CC" w:rsidRPr="00E233CC" w:rsidRDefault="00E233CC" w:rsidP="00B66E9A">
      <w:pPr>
        <w:pStyle w:val="LGTdoc"/>
        <w:numPr>
          <w:ilvl w:val="1"/>
          <w:numId w:val="11"/>
        </w:numPr>
        <w:spacing w:afterLines="0" w:line="240" w:lineRule="auto"/>
        <w:rPr>
          <w:sz w:val="20"/>
          <w:szCs w:val="22"/>
          <w:lang w:val="en-US"/>
        </w:rPr>
      </w:pPr>
      <w:r w:rsidRPr="00E233CC">
        <w:rPr>
          <w:sz w:val="20"/>
          <w:szCs w:val="22"/>
          <w:lang w:val="en-US"/>
        </w:rPr>
        <w:t>Other options are not precluded</w:t>
      </w:r>
    </w:p>
    <w:p w14:paraId="0FB73726" w14:textId="77777777" w:rsidR="00E233CC" w:rsidRPr="00E233CC" w:rsidRDefault="00E233CC" w:rsidP="00E233CC">
      <w:pPr>
        <w:rPr>
          <w:sz w:val="20"/>
          <w:szCs w:val="22"/>
          <w:lang w:val="en-US" w:eastAsia="x-none"/>
        </w:rPr>
      </w:pPr>
      <w:r w:rsidRPr="00E233CC">
        <w:rPr>
          <w:sz w:val="20"/>
          <w:szCs w:val="22"/>
          <w:highlight w:val="green"/>
          <w:lang w:val="en-US" w:eastAsia="x-none"/>
        </w:rPr>
        <w:t>Agreements</w:t>
      </w:r>
      <w:r w:rsidRPr="00E233CC">
        <w:rPr>
          <w:sz w:val="20"/>
          <w:szCs w:val="22"/>
          <w:lang w:val="en-US" w:eastAsia="x-none"/>
        </w:rPr>
        <w:t>:</w:t>
      </w:r>
    </w:p>
    <w:p w14:paraId="02CB5DF6" w14:textId="77777777" w:rsidR="00E233CC" w:rsidRPr="00E233CC" w:rsidRDefault="00E233CC" w:rsidP="00B66E9A">
      <w:pPr>
        <w:pStyle w:val="LGTdoc"/>
        <w:numPr>
          <w:ilvl w:val="0"/>
          <w:numId w:val="13"/>
        </w:numPr>
        <w:spacing w:afterLines="0" w:line="240" w:lineRule="auto"/>
        <w:rPr>
          <w:sz w:val="20"/>
          <w:szCs w:val="22"/>
          <w:lang w:val="en-US"/>
        </w:rPr>
      </w:pPr>
      <w:r w:rsidRPr="00E233CC">
        <w:rPr>
          <w:sz w:val="20"/>
          <w:szCs w:val="22"/>
          <w:lang w:val="en-US"/>
        </w:rPr>
        <w:t>It is supported to enable and disable SL HARQ feedback in unicast and groupcast.</w:t>
      </w:r>
    </w:p>
    <w:p w14:paraId="4EE05FD6" w14:textId="77777777" w:rsidR="00E233CC" w:rsidRPr="00E233CC" w:rsidRDefault="00E233CC" w:rsidP="00B66E9A">
      <w:pPr>
        <w:pStyle w:val="LGTdoc"/>
        <w:numPr>
          <w:ilvl w:val="1"/>
          <w:numId w:val="13"/>
        </w:numPr>
        <w:spacing w:afterLines="0" w:line="240" w:lineRule="auto"/>
        <w:rPr>
          <w:sz w:val="20"/>
          <w:szCs w:val="22"/>
          <w:lang w:val="en-US"/>
        </w:rPr>
      </w:pPr>
      <w:r w:rsidRPr="00E233CC">
        <w:rPr>
          <w:sz w:val="20"/>
          <w:szCs w:val="22"/>
          <w:lang w:val="en-US"/>
        </w:rPr>
        <w:t>FFS when HARQ feedback is enabled and disabled.</w:t>
      </w:r>
    </w:p>
    <w:p w14:paraId="10C97ACD" w14:textId="77777777" w:rsidR="00E233CC" w:rsidRDefault="00E233CC" w:rsidP="00E233CC">
      <w:pPr>
        <w:rPr>
          <w:lang w:val="en-US" w:eastAsia="x-none"/>
        </w:rPr>
      </w:pPr>
      <w:r w:rsidRPr="001F7829">
        <w:rPr>
          <w:highlight w:val="green"/>
          <w:lang w:val="en-US" w:eastAsia="x-none"/>
        </w:rPr>
        <w:t>Agreements</w:t>
      </w:r>
      <w:r>
        <w:rPr>
          <w:lang w:val="en-US" w:eastAsia="x-none"/>
        </w:rPr>
        <w:t>:</w:t>
      </w:r>
    </w:p>
    <w:p w14:paraId="1C78BDBA" w14:textId="77777777" w:rsidR="00E233CC" w:rsidRPr="00E233CC" w:rsidRDefault="00E233CC" w:rsidP="00B66E9A">
      <w:pPr>
        <w:pStyle w:val="LGTdoc"/>
        <w:numPr>
          <w:ilvl w:val="0"/>
          <w:numId w:val="12"/>
        </w:numPr>
        <w:spacing w:afterLines="0" w:line="240" w:lineRule="auto"/>
        <w:rPr>
          <w:sz w:val="20"/>
          <w:szCs w:val="20"/>
          <w:lang w:val="en-US"/>
        </w:rPr>
      </w:pPr>
      <w:r w:rsidRPr="00E233CC">
        <w:rPr>
          <w:sz w:val="20"/>
          <w:szCs w:val="20"/>
          <w:lang w:val="en-US"/>
        </w:rPr>
        <w:t>Study further whether to support UE sending to gNB information which may trigger scheduling retransmission resource in mode 1. FFS including</w:t>
      </w:r>
    </w:p>
    <w:p w14:paraId="5F134556" w14:textId="77777777" w:rsidR="00E233CC" w:rsidRPr="00E233CC" w:rsidRDefault="00E233CC" w:rsidP="00B66E9A">
      <w:pPr>
        <w:pStyle w:val="LGTdoc"/>
        <w:numPr>
          <w:ilvl w:val="1"/>
          <w:numId w:val="12"/>
        </w:numPr>
        <w:spacing w:afterLines="0" w:line="240" w:lineRule="auto"/>
        <w:rPr>
          <w:sz w:val="20"/>
          <w:szCs w:val="20"/>
          <w:lang w:val="en-US"/>
        </w:rPr>
      </w:pPr>
      <w:r w:rsidRPr="00E233CC">
        <w:rPr>
          <w:sz w:val="20"/>
          <w:szCs w:val="20"/>
          <w:lang w:val="en-US"/>
        </w:rPr>
        <w:t>Which information to send</w:t>
      </w:r>
    </w:p>
    <w:p w14:paraId="0157DA00" w14:textId="77777777" w:rsidR="00E233CC" w:rsidRPr="00E233CC" w:rsidRDefault="00E233CC" w:rsidP="00B66E9A">
      <w:pPr>
        <w:pStyle w:val="LGTdoc"/>
        <w:numPr>
          <w:ilvl w:val="1"/>
          <w:numId w:val="12"/>
        </w:numPr>
        <w:spacing w:afterLines="0" w:line="240" w:lineRule="auto"/>
        <w:rPr>
          <w:sz w:val="20"/>
          <w:szCs w:val="20"/>
          <w:lang w:val="en-US"/>
        </w:rPr>
      </w:pPr>
      <w:r w:rsidRPr="00E233CC">
        <w:rPr>
          <w:sz w:val="20"/>
          <w:szCs w:val="20"/>
          <w:lang w:val="en-US"/>
        </w:rPr>
        <w:t>Which UE to send to gNB</w:t>
      </w:r>
    </w:p>
    <w:p w14:paraId="2252D8BD" w14:textId="77777777" w:rsidR="00E233CC" w:rsidRPr="00E233CC" w:rsidRDefault="00E233CC" w:rsidP="00B66E9A">
      <w:pPr>
        <w:pStyle w:val="LGTdoc"/>
        <w:numPr>
          <w:ilvl w:val="1"/>
          <w:numId w:val="12"/>
        </w:numPr>
        <w:spacing w:afterLines="0" w:line="240" w:lineRule="auto"/>
        <w:rPr>
          <w:sz w:val="20"/>
          <w:szCs w:val="20"/>
          <w:lang w:val="en-US"/>
        </w:rPr>
      </w:pPr>
      <w:r w:rsidRPr="00E233CC">
        <w:rPr>
          <w:sz w:val="20"/>
          <w:szCs w:val="20"/>
          <w:lang w:val="en-US"/>
        </w:rPr>
        <w:t>Which channel to use</w:t>
      </w:r>
    </w:p>
    <w:p w14:paraId="5F51A0FA" w14:textId="77777777" w:rsidR="00E233CC" w:rsidRPr="00E233CC" w:rsidRDefault="00E233CC" w:rsidP="00B66E9A">
      <w:pPr>
        <w:pStyle w:val="LGTdoc"/>
        <w:numPr>
          <w:ilvl w:val="1"/>
          <w:numId w:val="12"/>
        </w:numPr>
        <w:spacing w:afterLines="0" w:line="240" w:lineRule="auto"/>
        <w:rPr>
          <w:sz w:val="20"/>
          <w:szCs w:val="20"/>
          <w:lang w:val="en-US"/>
        </w:rPr>
      </w:pPr>
      <w:r w:rsidRPr="00E233CC">
        <w:rPr>
          <w:sz w:val="20"/>
          <w:szCs w:val="20"/>
          <w:lang w:val="en-US"/>
        </w:rPr>
        <w:t>Which resource to use</w:t>
      </w:r>
    </w:p>
    <w:p w14:paraId="69BE9AAB" w14:textId="77777777" w:rsidR="00301511" w:rsidRPr="00301511" w:rsidRDefault="00301511" w:rsidP="00301511">
      <w:pPr>
        <w:rPr>
          <w:sz w:val="20"/>
          <w:lang w:eastAsia="x-none"/>
        </w:rPr>
      </w:pPr>
      <w:r w:rsidRPr="00301511">
        <w:rPr>
          <w:sz w:val="20"/>
          <w:highlight w:val="green"/>
          <w:lang w:eastAsia="x-none"/>
        </w:rPr>
        <w:t>Agreements</w:t>
      </w:r>
      <w:r w:rsidRPr="00301511">
        <w:rPr>
          <w:sz w:val="20"/>
          <w:lang w:eastAsia="x-none"/>
        </w:rPr>
        <w:t>:</w:t>
      </w:r>
    </w:p>
    <w:p w14:paraId="504073AD" w14:textId="77777777" w:rsidR="00301511" w:rsidRPr="00301511" w:rsidRDefault="00301511" w:rsidP="00B66E9A">
      <w:pPr>
        <w:numPr>
          <w:ilvl w:val="0"/>
          <w:numId w:val="17"/>
        </w:numPr>
        <w:spacing w:after="0"/>
        <w:rPr>
          <w:sz w:val="20"/>
        </w:rPr>
      </w:pPr>
      <w:r w:rsidRPr="00301511">
        <w:rPr>
          <w:sz w:val="20"/>
        </w:rPr>
        <w:t>Layer-1 destination ID can be explicitly included in SCI</w:t>
      </w:r>
    </w:p>
    <w:p w14:paraId="53A2A0B8" w14:textId="77777777" w:rsidR="00301511" w:rsidRPr="00301511" w:rsidRDefault="00301511" w:rsidP="00B66E9A">
      <w:pPr>
        <w:numPr>
          <w:ilvl w:val="1"/>
          <w:numId w:val="17"/>
        </w:numPr>
        <w:spacing w:after="0"/>
        <w:rPr>
          <w:sz w:val="20"/>
        </w:rPr>
      </w:pPr>
      <w:r w:rsidRPr="00301511">
        <w:rPr>
          <w:sz w:val="20"/>
        </w:rPr>
        <w:t>FFS how to determine Layer-1 destination ID</w:t>
      </w:r>
    </w:p>
    <w:p w14:paraId="20FC89C3" w14:textId="77777777" w:rsidR="00301511" w:rsidRPr="00301511" w:rsidRDefault="00301511" w:rsidP="00B66E9A">
      <w:pPr>
        <w:numPr>
          <w:ilvl w:val="1"/>
          <w:numId w:val="17"/>
        </w:numPr>
        <w:spacing w:after="0"/>
        <w:rPr>
          <w:sz w:val="20"/>
        </w:rPr>
      </w:pPr>
      <w:r w:rsidRPr="00301511">
        <w:rPr>
          <w:sz w:val="20"/>
        </w:rPr>
        <w:t>FFS size of Layer-1 destination ID</w:t>
      </w:r>
    </w:p>
    <w:p w14:paraId="133DCC4B" w14:textId="77777777" w:rsidR="00301511" w:rsidRPr="00301511" w:rsidRDefault="00301511" w:rsidP="00B66E9A">
      <w:pPr>
        <w:numPr>
          <w:ilvl w:val="0"/>
          <w:numId w:val="17"/>
        </w:numPr>
        <w:spacing w:after="0"/>
        <w:rPr>
          <w:sz w:val="20"/>
        </w:rPr>
      </w:pPr>
      <w:r w:rsidRPr="00301511">
        <w:rPr>
          <w:sz w:val="20"/>
        </w:rPr>
        <w:t>The following additional information can be included in SCI</w:t>
      </w:r>
    </w:p>
    <w:p w14:paraId="44D3138A" w14:textId="77777777" w:rsidR="00301511" w:rsidRPr="00301511" w:rsidRDefault="00301511" w:rsidP="00B66E9A">
      <w:pPr>
        <w:numPr>
          <w:ilvl w:val="1"/>
          <w:numId w:val="17"/>
        </w:numPr>
        <w:spacing w:after="0"/>
        <w:rPr>
          <w:sz w:val="20"/>
        </w:rPr>
      </w:pPr>
      <w:r w:rsidRPr="00301511">
        <w:rPr>
          <w:sz w:val="20"/>
        </w:rPr>
        <w:t>Layer-1 source ID</w:t>
      </w:r>
    </w:p>
    <w:p w14:paraId="70A17B1C" w14:textId="77777777" w:rsidR="00301511" w:rsidRPr="00301511" w:rsidRDefault="00301511" w:rsidP="00B66E9A">
      <w:pPr>
        <w:numPr>
          <w:ilvl w:val="2"/>
          <w:numId w:val="17"/>
        </w:numPr>
        <w:spacing w:after="0"/>
        <w:rPr>
          <w:sz w:val="20"/>
        </w:rPr>
      </w:pPr>
      <w:r w:rsidRPr="00301511">
        <w:rPr>
          <w:sz w:val="20"/>
        </w:rPr>
        <w:t>FFS how to determine Layer-1 source ID</w:t>
      </w:r>
    </w:p>
    <w:p w14:paraId="7DFCC32D" w14:textId="77777777" w:rsidR="00301511" w:rsidRPr="00301511" w:rsidRDefault="00301511" w:rsidP="00B66E9A">
      <w:pPr>
        <w:numPr>
          <w:ilvl w:val="2"/>
          <w:numId w:val="17"/>
        </w:numPr>
        <w:spacing w:after="0"/>
        <w:rPr>
          <w:sz w:val="20"/>
        </w:rPr>
      </w:pPr>
      <w:r w:rsidRPr="00301511">
        <w:rPr>
          <w:sz w:val="20"/>
        </w:rPr>
        <w:t>FFS size of Layer-1 source ID</w:t>
      </w:r>
    </w:p>
    <w:p w14:paraId="64D885AA" w14:textId="77777777" w:rsidR="00301511" w:rsidRPr="00301511" w:rsidRDefault="00301511" w:rsidP="00B66E9A">
      <w:pPr>
        <w:numPr>
          <w:ilvl w:val="1"/>
          <w:numId w:val="17"/>
        </w:numPr>
        <w:spacing w:after="0"/>
        <w:rPr>
          <w:sz w:val="20"/>
        </w:rPr>
      </w:pPr>
      <w:r w:rsidRPr="00301511">
        <w:rPr>
          <w:sz w:val="20"/>
        </w:rPr>
        <w:t>HARQ process ID</w:t>
      </w:r>
    </w:p>
    <w:p w14:paraId="618CAF63" w14:textId="77777777" w:rsidR="00301511" w:rsidRPr="00301511" w:rsidRDefault="00301511" w:rsidP="00B66E9A">
      <w:pPr>
        <w:numPr>
          <w:ilvl w:val="1"/>
          <w:numId w:val="17"/>
        </w:numPr>
        <w:spacing w:after="0"/>
        <w:rPr>
          <w:sz w:val="20"/>
        </w:rPr>
      </w:pPr>
      <w:r w:rsidRPr="00301511">
        <w:rPr>
          <w:sz w:val="20"/>
        </w:rPr>
        <w:t>NDI</w:t>
      </w:r>
    </w:p>
    <w:p w14:paraId="6D3140A1" w14:textId="77777777" w:rsidR="00301511" w:rsidRPr="00301511" w:rsidRDefault="00301511" w:rsidP="00B66E9A">
      <w:pPr>
        <w:numPr>
          <w:ilvl w:val="1"/>
          <w:numId w:val="17"/>
        </w:numPr>
        <w:spacing w:after="0"/>
        <w:rPr>
          <w:sz w:val="20"/>
        </w:rPr>
      </w:pPr>
      <w:r w:rsidRPr="00301511">
        <w:rPr>
          <w:sz w:val="20"/>
        </w:rPr>
        <w:t>RV</w:t>
      </w:r>
    </w:p>
    <w:p w14:paraId="15894E43" w14:textId="77777777" w:rsidR="00301511" w:rsidRPr="00301511" w:rsidRDefault="00301511" w:rsidP="00B66E9A">
      <w:pPr>
        <w:numPr>
          <w:ilvl w:val="0"/>
          <w:numId w:val="17"/>
        </w:numPr>
        <w:spacing w:after="0"/>
        <w:rPr>
          <w:sz w:val="20"/>
        </w:rPr>
      </w:pPr>
      <w:r w:rsidRPr="00301511">
        <w:rPr>
          <w:sz w:val="20"/>
        </w:rPr>
        <w:t>FFS whether some of the above information may not be present etc. in some operations (e.g., depending on whether they are used for unicast, groupcast, broadcast)</w:t>
      </w:r>
    </w:p>
    <w:p w14:paraId="4F8C17DC" w14:textId="77777777" w:rsidR="00301511" w:rsidRPr="00301511" w:rsidRDefault="00301511" w:rsidP="00301511">
      <w:pPr>
        <w:spacing w:after="0"/>
        <w:rPr>
          <w:sz w:val="20"/>
          <w:lang w:val="en-US" w:eastAsia="x-none"/>
        </w:rPr>
      </w:pPr>
    </w:p>
    <w:p w14:paraId="4C7C439D" w14:textId="77777777" w:rsidR="00301511" w:rsidRPr="00301511" w:rsidRDefault="00301511" w:rsidP="00301511">
      <w:pPr>
        <w:spacing w:after="0"/>
        <w:rPr>
          <w:sz w:val="20"/>
          <w:lang w:val="en-US" w:eastAsia="x-none"/>
        </w:rPr>
      </w:pPr>
      <w:r w:rsidRPr="00301511">
        <w:rPr>
          <w:sz w:val="20"/>
          <w:highlight w:val="green"/>
          <w:lang w:val="en-US" w:eastAsia="x-none"/>
        </w:rPr>
        <w:t>Agreements</w:t>
      </w:r>
      <w:r w:rsidRPr="00301511">
        <w:rPr>
          <w:sz w:val="20"/>
          <w:lang w:val="en-US" w:eastAsia="x-none"/>
        </w:rPr>
        <w:t>:</w:t>
      </w:r>
    </w:p>
    <w:p w14:paraId="563ABF11" w14:textId="77777777" w:rsidR="00301511" w:rsidRPr="00301511" w:rsidRDefault="00301511" w:rsidP="00B66E9A">
      <w:pPr>
        <w:pStyle w:val="LGTdoc"/>
        <w:numPr>
          <w:ilvl w:val="0"/>
          <w:numId w:val="18"/>
        </w:numPr>
        <w:spacing w:afterLines="0"/>
        <w:rPr>
          <w:sz w:val="20"/>
          <w:szCs w:val="20"/>
          <w:lang w:val="en-US"/>
        </w:rPr>
      </w:pPr>
      <w:r w:rsidRPr="00301511">
        <w:rPr>
          <w:sz w:val="20"/>
          <w:szCs w:val="20"/>
          <w:lang w:val="en-US"/>
        </w:rPr>
        <w:t xml:space="preserve">For determining the resource of PSFCH containing HARQ feedback, support that the time gap between PSSCH and the associated PSFCH is not signaled via PSCCH at least for modes 2(a)(c)(d) (if respectively supported) </w:t>
      </w:r>
    </w:p>
    <w:p w14:paraId="26C0D1A2" w14:textId="77777777" w:rsidR="00301511" w:rsidRPr="00301511" w:rsidRDefault="00301511" w:rsidP="00B66E9A">
      <w:pPr>
        <w:pStyle w:val="LGTdoc"/>
        <w:numPr>
          <w:ilvl w:val="1"/>
          <w:numId w:val="18"/>
        </w:numPr>
        <w:spacing w:afterLines="0"/>
        <w:rPr>
          <w:sz w:val="20"/>
          <w:szCs w:val="20"/>
          <w:lang w:val="en-US"/>
        </w:rPr>
      </w:pPr>
      <w:r w:rsidRPr="00301511">
        <w:rPr>
          <w:sz w:val="20"/>
          <w:szCs w:val="20"/>
          <w:lang w:val="en-US"/>
        </w:rPr>
        <w:t>FFS whether or not to additionally support other mechanism(s) for modes 2(a)(c)(d)</w:t>
      </w:r>
    </w:p>
    <w:p w14:paraId="4E370140" w14:textId="77777777" w:rsidR="00301511" w:rsidRPr="00301511" w:rsidRDefault="00301511" w:rsidP="00B66E9A">
      <w:pPr>
        <w:pStyle w:val="LGTdoc"/>
        <w:numPr>
          <w:ilvl w:val="1"/>
          <w:numId w:val="18"/>
        </w:numPr>
        <w:spacing w:afterLines="0"/>
        <w:rPr>
          <w:sz w:val="20"/>
          <w:szCs w:val="20"/>
          <w:lang w:val="en-US"/>
        </w:rPr>
      </w:pPr>
      <w:r w:rsidRPr="00301511">
        <w:rPr>
          <w:sz w:val="20"/>
          <w:szCs w:val="20"/>
          <w:lang w:val="en-US"/>
        </w:rPr>
        <w:t>FFS for mode 1</w:t>
      </w:r>
    </w:p>
    <w:p w14:paraId="0192AFD4" w14:textId="77777777" w:rsidR="00301511" w:rsidRPr="00301511" w:rsidRDefault="00301511" w:rsidP="00301511">
      <w:pPr>
        <w:rPr>
          <w:sz w:val="20"/>
          <w:lang w:val="en-US" w:eastAsia="x-none"/>
        </w:rPr>
      </w:pPr>
      <w:r w:rsidRPr="00301511">
        <w:rPr>
          <w:sz w:val="20"/>
          <w:highlight w:val="green"/>
          <w:lang w:val="en-US" w:eastAsia="x-none"/>
        </w:rPr>
        <w:t>Agreements</w:t>
      </w:r>
      <w:r w:rsidRPr="00301511">
        <w:rPr>
          <w:sz w:val="20"/>
          <w:lang w:val="en-US" w:eastAsia="x-none"/>
        </w:rPr>
        <w:t>:</w:t>
      </w:r>
    </w:p>
    <w:p w14:paraId="737007D1" w14:textId="77777777" w:rsidR="00301511" w:rsidRPr="00301511" w:rsidRDefault="00301511" w:rsidP="00B66E9A">
      <w:pPr>
        <w:numPr>
          <w:ilvl w:val="0"/>
          <w:numId w:val="19"/>
        </w:numPr>
        <w:spacing w:after="0"/>
        <w:rPr>
          <w:sz w:val="20"/>
        </w:rPr>
      </w:pPr>
      <w:r w:rsidRPr="00301511">
        <w:rPr>
          <w:rFonts w:hint="eastAsia"/>
          <w:sz w:val="20"/>
        </w:rPr>
        <w:t>It is</w:t>
      </w:r>
      <w:r w:rsidRPr="00301511">
        <w:rPr>
          <w:sz w:val="20"/>
        </w:rPr>
        <w:t xml:space="preserve"> support</w:t>
      </w:r>
      <w:r w:rsidRPr="00301511">
        <w:rPr>
          <w:rFonts w:hint="eastAsia"/>
          <w:sz w:val="20"/>
        </w:rPr>
        <w:t>ed</w:t>
      </w:r>
      <w:r w:rsidRPr="00301511">
        <w:rPr>
          <w:sz w:val="20"/>
        </w:rPr>
        <w:t xml:space="preserve"> that in mode 1 for unicast, the in-coverage UE sends an indication to gNB to indicate the need for retransmission </w:t>
      </w:r>
    </w:p>
    <w:p w14:paraId="2BE8D8C9" w14:textId="77777777" w:rsidR="00301511" w:rsidRPr="00301511" w:rsidRDefault="00301511" w:rsidP="00B66E9A">
      <w:pPr>
        <w:numPr>
          <w:ilvl w:val="1"/>
          <w:numId w:val="19"/>
        </w:numPr>
        <w:spacing w:after="0"/>
        <w:rPr>
          <w:sz w:val="20"/>
        </w:rPr>
      </w:pPr>
      <w:r w:rsidRPr="00301511">
        <w:rPr>
          <w:sz w:val="20"/>
        </w:rPr>
        <w:t>A</w:t>
      </w:r>
      <w:r w:rsidRPr="00301511">
        <w:rPr>
          <w:rFonts w:hint="eastAsia"/>
          <w:sz w:val="20"/>
        </w:rPr>
        <w:t xml:space="preserve">t </w:t>
      </w:r>
      <w:r w:rsidRPr="00301511">
        <w:rPr>
          <w:sz w:val="20"/>
        </w:rPr>
        <w:t>least PUCCH is used to report the information</w:t>
      </w:r>
    </w:p>
    <w:p w14:paraId="1ED15FC7" w14:textId="77777777" w:rsidR="00301511" w:rsidRPr="00301511" w:rsidRDefault="00301511" w:rsidP="00B66E9A">
      <w:pPr>
        <w:numPr>
          <w:ilvl w:val="2"/>
          <w:numId w:val="19"/>
        </w:numPr>
        <w:spacing w:after="0"/>
        <w:rPr>
          <w:sz w:val="20"/>
        </w:rPr>
      </w:pPr>
      <w:r w:rsidRPr="00301511">
        <w:rPr>
          <w:rFonts w:hint="eastAsia"/>
          <w:sz w:val="20"/>
        </w:rPr>
        <w:t>If feasible, RAN1 reuses PUCCH defined in Rel-15</w:t>
      </w:r>
    </w:p>
    <w:p w14:paraId="61541714" w14:textId="77777777" w:rsidR="00301511" w:rsidRPr="00301511" w:rsidRDefault="00301511" w:rsidP="00B66E9A">
      <w:pPr>
        <w:numPr>
          <w:ilvl w:val="1"/>
          <w:numId w:val="19"/>
        </w:numPr>
        <w:spacing w:after="0"/>
        <w:rPr>
          <w:sz w:val="20"/>
        </w:rPr>
      </w:pPr>
      <w:r w:rsidRPr="00301511">
        <w:rPr>
          <w:sz w:val="20"/>
        </w:rPr>
        <w:t>The gNB can also schedule re-transmission resource</w:t>
      </w:r>
    </w:p>
    <w:p w14:paraId="72064689" w14:textId="77777777" w:rsidR="00301511" w:rsidRPr="00301511" w:rsidRDefault="00301511" w:rsidP="00B66E9A">
      <w:pPr>
        <w:numPr>
          <w:ilvl w:val="1"/>
          <w:numId w:val="19"/>
        </w:numPr>
        <w:spacing w:after="0"/>
        <w:rPr>
          <w:sz w:val="20"/>
        </w:rPr>
      </w:pPr>
      <w:r w:rsidRPr="00301511">
        <w:rPr>
          <w:sz w:val="20"/>
        </w:rPr>
        <w:t>FFS transmitter UE and/or receiver UE</w:t>
      </w:r>
    </w:p>
    <w:p w14:paraId="75CCE1AA" w14:textId="77777777" w:rsidR="00301511" w:rsidRPr="00301511" w:rsidRDefault="00301511" w:rsidP="00B66E9A">
      <w:pPr>
        <w:numPr>
          <w:ilvl w:val="2"/>
          <w:numId w:val="19"/>
        </w:numPr>
        <w:spacing w:after="0"/>
        <w:rPr>
          <w:sz w:val="20"/>
        </w:rPr>
      </w:pPr>
      <w:r w:rsidRPr="00301511">
        <w:rPr>
          <w:sz w:val="20"/>
        </w:rPr>
        <w:t>If receiver UE, the indication is in the form of HARQ ACK/NAK</w:t>
      </w:r>
    </w:p>
    <w:p w14:paraId="4FFA262D" w14:textId="77777777" w:rsidR="00301511" w:rsidRPr="00301511" w:rsidRDefault="00301511" w:rsidP="00B66E9A">
      <w:pPr>
        <w:numPr>
          <w:ilvl w:val="2"/>
          <w:numId w:val="19"/>
        </w:numPr>
        <w:spacing w:after="0"/>
        <w:rPr>
          <w:sz w:val="20"/>
        </w:rPr>
      </w:pPr>
      <w:r w:rsidRPr="00301511">
        <w:rPr>
          <w:sz w:val="20"/>
        </w:rPr>
        <w:t>If transmitter UE, FFS</w:t>
      </w:r>
    </w:p>
    <w:p w14:paraId="76303A63" w14:textId="77777777" w:rsidR="00301511" w:rsidRPr="00301511" w:rsidRDefault="00301511" w:rsidP="00301511">
      <w:pPr>
        <w:spacing w:after="0"/>
        <w:rPr>
          <w:sz w:val="20"/>
          <w:lang w:eastAsia="x-none"/>
        </w:rPr>
      </w:pPr>
      <w:r w:rsidRPr="00301511">
        <w:rPr>
          <w:sz w:val="20"/>
          <w:highlight w:val="green"/>
          <w:lang w:eastAsia="x-none"/>
        </w:rPr>
        <w:t>Agreements</w:t>
      </w:r>
      <w:r w:rsidRPr="00301511">
        <w:rPr>
          <w:sz w:val="20"/>
          <w:lang w:eastAsia="x-none"/>
        </w:rPr>
        <w:t>:</w:t>
      </w:r>
    </w:p>
    <w:p w14:paraId="333CCDDE" w14:textId="77777777" w:rsidR="00301511" w:rsidRPr="00301511" w:rsidRDefault="00301511" w:rsidP="00B66E9A">
      <w:pPr>
        <w:pStyle w:val="LGTdoc"/>
        <w:numPr>
          <w:ilvl w:val="0"/>
          <w:numId w:val="20"/>
        </w:numPr>
        <w:spacing w:afterLines="0"/>
        <w:rPr>
          <w:sz w:val="20"/>
          <w:szCs w:val="20"/>
          <w:lang w:val="en-US"/>
        </w:rPr>
      </w:pPr>
      <w:r w:rsidRPr="00301511">
        <w:rPr>
          <w:sz w:val="20"/>
          <w:szCs w:val="20"/>
          <w:lang w:val="en-US"/>
        </w:rPr>
        <w:lastRenderedPageBreak/>
        <w:t>(Pre-)configuration indicates whether SL HARQ feedback is enabled or disabled in unicast and/or groupcast.</w:t>
      </w:r>
    </w:p>
    <w:p w14:paraId="3EB298B0" w14:textId="77777777" w:rsidR="00301511" w:rsidRPr="00301511" w:rsidRDefault="00301511" w:rsidP="00B66E9A">
      <w:pPr>
        <w:pStyle w:val="LGTdoc"/>
        <w:numPr>
          <w:ilvl w:val="1"/>
          <w:numId w:val="20"/>
        </w:numPr>
        <w:spacing w:afterLines="0"/>
        <w:rPr>
          <w:sz w:val="20"/>
          <w:szCs w:val="20"/>
          <w:lang w:val="en-US"/>
        </w:rPr>
      </w:pPr>
      <w:r w:rsidRPr="00301511">
        <w:rPr>
          <w:sz w:val="20"/>
          <w:szCs w:val="20"/>
          <w:lang w:val="en-US"/>
        </w:rPr>
        <w:t>When (pre-)configuration enables SL HARQ feedback, FFS whether SL HARQ feedback is always used or there is additional condition of actually using SL HARQ feedback</w:t>
      </w:r>
    </w:p>
    <w:p w14:paraId="64986603" w14:textId="77777777" w:rsidR="00301511" w:rsidRPr="00301511" w:rsidRDefault="00301511" w:rsidP="00301511">
      <w:pPr>
        <w:spacing w:after="0"/>
        <w:rPr>
          <w:sz w:val="20"/>
          <w:lang w:val="en-US" w:eastAsia="x-none"/>
        </w:rPr>
      </w:pPr>
      <w:r w:rsidRPr="00301511">
        <w:rPr>
          <w:sz w:val="20"/>
          <w:highlight w:val="green"/>
          <w:lang w:val="en-US" w:eastAsia="x-none"/>
        </w:rPr>
        <w:t>Agreements</w:t>
      </w:r>
      <w:r w:rsidRPr="00301511">
        <w:rPr>
          <w:sz w:val="20"/>
          <w:lang w:val="en-US" w:eastAsia="x-none"/>
        </w:rPr>
        <w:t>:</w:t>
      </w:r>
    </w:p>
    <w:p w14:paraId="458E6545" w14:textId="77777777" w:rsidR="00301511" w:rsidRPr="00301511" w:rsidRDefault="00301511" w:rsidP="00B66E9A">
      <w:pPr>
        <w:pStyle w:val="LGTdoc"/>
        <w:numPr>
          <w:ilvl w:val="0"/>
          <w:numId w:val="21"/>
        </w:numPr>
        <w:spacing w:afterLines="0"/>
        <w:rPr>
          <w:sz w:val="20"/>
          <w:szCs w:val="20"/>
          <w:lang w:val="en-US"/>
        </w:rPr>
      </w:pPr>
      <w:r w:rsidRPr="00301511">
        <w:rPr>
          <w:sz w:val="20"/>
          <w:szCs w:val="20"/>
          <w:lang w:val="en-US"/>
        </w:rPr>
        <w:t xml:space="preserve">SL open-loop power control is supported. </w:t>
      </w:r>
    </w:p>
    <w:p w14:paraId="02CFDC4A" w14:textId="77777777" w:rsidR="00301511" w:rsidRPr="00301511" w:rsidRDefault="00301511" w:rsidP="00B66E9A">
      <w:pPr>
        <w:pStyle w:val="LGTdoc"/>
        <w:numPr>
          <w:ilvl w:val="1"/>
          <w:numId w:val="21"/>
        </w:numPr>
        <w:spacing w:afterLines="0"/>
        <w:rPr>
          <w:sz w:val="20"/>
          <w:szCs w:val="20"/>
          <w:lang w:val="en-US"/>
        </w:rPr>
      </w:pPr>
      <w:r w:rsidRPr="00301511">
        <w:rPr>
          <w:sz w:val="20"/>
          <w:szCs w:val="20"/>
          <w:lang w:val="en-US"/>
        </w:rPr>
        <w:t>For unicast, groupcast, broadcast, it is supported that the open-loop power control is based on the pathloss between TX UE and gNB (if TX UE is in-coverage).</w:t>
      </w:r>
    </w:p>
    <w:p w14:paraId="7B42BCA6" w14:textId="77777777" w:rsidR="00301511" w:rsidRPr="00301511" w:rsidRDefault="00301511" w:rsidP="00B66E9A">
      <w:pPr>
        <w:pStyle w:val="LGTdoc"/>
        <w:numPr>
          <w:ilvl w:val="2"/>
          <w:numId w:val="21"/>
        </w:numPr>
        <w:spacing w:afterLines="0"/>
        <w:rPr>
          <w:sz w:val="20"/>
          <w:szCs w:val="20"/>
          <w:lang w:val="en-US"/>
        </w:rPr>
      </w:pPr>
      <w:r w:rsidRPr="00301511">
        <w:rPr>
          <w:sz w:val="20"/>
          <w:szCs w:val="20"/>
          <w:lang w:val="en-US"/>
        </w:rPr>
        <w:t>This is at least to mitigate interference to UL reception at gNB.</w:t>
      </w:r>
    </w:p>
    <w:p w14:paraId="4A4C2E3B" w14:textId="77777777" w:rsidR="00301511" w:rsidRPr="00301511" w:rsidRDefault="00301511" w:rsidP="00B66E9A">
      <w:pPr>
        <w:pStyle w:val="LGTdoc"/>
        <w:numPr>
          <w:ilvl w:val="2"/>
          <w:numId w:val="21"/>
        </w:numPr>
        <w:spacing w:afterLines="0"/>
        <w:rPr>
          <w:sz w:val="20"/>
          <w:szCs w:val="20"/>
          <w:lang w:val="en-US"/>
        </w:rPr>
      </w:pPr>
      <w:r w:rsidRPr="00301511">
        <w:rPr>
          <w:sz w:val="20"/>
          <w:szCs w:val="20"/>
          <w:lang w:val="en-US"/>
        </w:rPr>
        <w:t>Rel-14 LTE sidelink open-loop power control is the baseline.</w:t>
      </w:r>
    </w:p>
    <w:p w14:paraId="67967D00" w14:textId="77777777" w:rsidR="00301511" w:rsidRPr="00301511" w:rsidRDefault="00301511" w:rsidP="00B66E9A">
      <w:pPr>
        <w:pStyle w:val="LGTdoc"/>
        <w:numPr>
          <w:ilvl w:val="2"/>
          <w:numId w:val="21"/>
        </w:numPr>
        <w:spacing w:afterLines="0"/>
        <w:rPr>
          <w:sz w:val="20"/>
          <w:szCs w:val="20"/>
          <w:lang w:val="en-US"/>
        </w:rPr>
      </w:pPr>
      <w:r w:rsidRPr="00301511">
        <w:rPr>
          <w:sz w:val="20"/>
          <w:szCs w:val="20"/>
          <w:lang w:val="en-US"/>
        </w:rPr>
        <w:t>gNB should be able to enable/disable this power control.</w:t>
      </w:r>
    </w:p>
    <w:p w14:paraId="1346549A" w14:textId="77777777" w:rsidR="00301511" w:rsidRPr="00301511" w:rsidRDefault="00301511" w:rsidP="00B66E9A">
      <w:pPr>
        <w:pStyle w:val="LGTdoc"/>
        <w:numPr>
          <w:ilvl w:val="1"/>
          <w:numId w:val="21"/>
        </w:numPr>
        <w:spacing w:afterLines="0"/>
        <w:rPr>
          <w:sz w:val="20"/>
          <w:szCs w:val="20"/>
          <w:lang w:val="en-US"/>
        </w:rPr>
      </w:pPr>
      <w:r w:rsidRPr="00301511">
        <w:rPr>
          <w:sz w:val="20"/>
          <w:szCs w:val="20"/>
          <w:lang w:val="en-US"/>
        </w:rPr>
        <w:t>At least for unicast, it is supported that the open-loop power control is also based on the pathloss between TX UE and RX UE.</w:t>
      </w:r>
    </w:p>
    <w:p w14:paraId="0C284521" w14:textId="77777777" w:rsidR="00301511" w:rsidRPr="00301511" w:rsidRDefault="00301511" w:rsidP="00B66E9A">
      <w:pPr>
        <w:pStyle w:val="LGTdoc"/>
        <w:numPr>
          <w:ilvl w:val="2"/>
          <w:numId w:val="21"/>
        </w:numPr>
        <w:spacing w:afterLines="0"/>
        <w:rPr>
          <w:sz w:val="20"/>
          <w:szCs w:val="20"/>
          <w:lang w:val="en-US"/>
        </w:rPr>
      </w:pPr>
      <w:r w:rsidRPr="00301511">
        <w:rPr>
          <w:sz w:val="20"/>
          <w:szCs w:val="20"/>
          <w:lang w:val="en-US"/>
        </w:rPr>
        <w:t>(Pre-)configuration should be able to enable/disable this power control.</w:t>
      </w:r>
    </w:p>
    <w:p w14:paraId="7FF0CAC4" w14:textId="77777777" w:rsidR="00301511" w:rsidRPr="00301511" w:rsidRDefault="00301511" w:rsidP="00B66E9A">
      <w:pPr>
        <w:pStyle w:val="LGTdoc"/>
        <w:numPr>
          <w:ilvl w:val="2"/>
          <w:numId w:val="21"/>
        </w:numPr>
        <w:spacing w:afterLines="0"/>
        <w:rPr>
          <w:sz w:val="20"/>
          <w:szCs w:val="20"/>
          <w:lang w:val="en-US"/>
        </w:rPr>
      </w:pPr>
      <w:r w:rsidRPr="00301511">
        <w:rPr>
          <w:sz w:val="20"/>
          <w:szCs w:val="20"/>
          <w:lang w:val="en-US"/>
        </w:rPr>
        <w:t>FFS whether this is applicable to groupcast</w:t>
      </w:r>
    </w:p>
    <w:p w14:paraId="539FC1DB" w14:textId="77777777" w:rsidR="00301511" w:rsidRPr="00301511" w:rsidRDefault="00301511" w:rsidP="00B66E9A">
      <w:pPr>
        <w:pStyle w:val="LGTdoc"/>
        <w:numPr>
          <w:ilvl w:val="2"/>
          <w:numId w:val="21"/>
        </w:numPr>
        <w:spacing w:afterLines="0"/>
        <w:rPr>
          <w:sz w:val="20"/>
          <w:szCs w:val="20"/>
          <w:lang w:val="en-US"/>
        </w:rPr>
      </w:pPr>
      <w:r w:rsidRPr="00301511">
        <w:rPr>
          <w:sz w:val="20"/>
          <w:szCs w:val="20"/>
          <w:lang w:val="en-US"/>
        </w:rPr>
        <w:t>FFS whether this requires information signaling in the sidelink.</w:t>
      </w:r>
    </w:p>
    <w:p w14:paraId="32DCC3C1" w14:textId="77777777" w:rsidR="00301511" w:rsidRPr="00301511" w:rsidRDefault="00301511" w:rsidP="00B66E9A">
      <w:pPr>
        <w:pStyle w:val="LGTdoc"/>
        <w:numPr>
          <w:ilvl w:val="1"/>
          <w:numId w:val="21"/>
        </w:numPr>
        <w:spacing w:afterLines="0"/>
        <w:rPr>
          <w:sz w:val="20"/>
          <w:szCs w:val="20"/>
          <w:lang w:val="en-US"/>
        </w:rPr>
      </w:pPr>
      <w:r w:rsidRPr="00301511">
        <w:rPr>
          <w:sz w:val="20"/>
          <w:szCs w:val="20"/>
          <w:lang w:val="en-US"/>
        </w:rPr>
        <w:t>Further study its potential impact, e.g., on resource allocation.</w:t>
      </w:r>
    </w:p>
    <w:p w14:paraId="5A4E8ABE" w14:textId="77777777" w:rsidR="00301511" w:rsidRPr="00301511" w:rsidRDefault="00301511" w:rsidP="00B66E9A">
      <w:pPr>
        <w:pStyle w:val="LGTdoc"/>
        <w:numPr>
          <w:ilvl w:val="0"/>
          <w:numId w:val="21"/>
        </w:numPr>
        <w:spacing w:afterLines="0"/>
        <w:rPr>
          <w:sz w:val="20"/>
          <w:szCs w:val="20"/>
          <w:lang w:val="en-US"/>
        </w:rPr>
      </w:pPr>
      <w:r w:rsidRPr="00301511">
        <w:rPr>
          <w:sz w:val="20"/>
          <w:szCs w:val="20"/>
          <w:lang w:val="en-US"/>
        </w:rPr>
        <w:t>FFS whether closed-loop power control is additionally needed</w:t>
      </w:r>
    </w:p>
    <w:p w14:paraId="122D8DBE" w14:textId="77777777" w:rsidR="00301511" w:rsidRPr="00301511" w:rsidRDefault="00301511" w:rsidP="00301511">
      <w:pPr>
        <w:spacing w:after="0"/>
        <w:rPr>
          <w:sz w:val="20"/>
          <w:lang w:val="en-US" w:eastAsia="x-none"/>
        </w:rPr>
      </w:pPr>
    </w:p>
    <w:p w14:paraId="78A36905" w14:textId="77777777" w:rsidR="00301511" w:rsidRPr="00301511" w:rsidRDefault="00301511" w:rsidP="00301511">
      <w:pPr>
        <w:spacing w:after="0"/>
        <w:rPr>
          <w:sz w:val="20"/>
          <w:lang w:val="en-US" w:eastAsia="x-none"/>
        </w:rPr>
      </w:pPr>
      <w:r w:rsidRPr="00301511">
        <w:rPr>
          <w:sz w:val="20"/>
          <w:highlight w:val="green"/>
          <w:lang w:val="en-US" w:eastAsia="x-none"/>
        </w:rPr>
        <w:t>Agreements</w:t>
      </w:r>
      <w:r w:rsidRPr="00301511">
        <w:rPr>
          <w:sz w:val="20"/>
          <w:lang w:val="en-US" w:eastAsia="x-none"/>
        </w:rPr>
        <w:t>:</w:t>
      </w:r>
    </w:p>
    <w:p w14:paraId="3000CB18" w14:textId="77777777" w:rsidR="00301511" w:rsidRPr="00301511" w:rsidRDefault="00301511" w:rsidP="00B66E9A">
      <w:pPr>
        <w:numPr>
          <w:ilvl w:val="0"/>
          <w:numId w:val="19"/>
        </w:numPr>
        <w:spacing w:after="0"/>
        <w:rPr>
          <w:sz w:val="20"/>
        </w:rPr>
      </w:pPr>
      <w:r w:rsidRPr="00301511">
        <w:rPr>
          <w:sz w:val="20"/>
          <w:lang w:eastAsia="ko-KR"/>
        </w:rPr>
        <w:t>L</w:t>
      </w:r>
      <w:r w:rsidRPr="00301511">
        <w:rPr>
          <w:sz w:val="20"/>
        </w:rPr>
        <w:t>ong-term measurement</w:t>
      </w:r>
      <w:r w:rsidRPr="00301511">
        <w:rPr>
          <w:sz w:val="20"/>
          <w:lang w:eastAsia="ko-KR"/>
        </w:rPr>
        <w:t xml:space="preserve"> of sidelink signal is supported at least for unicast.</w:t>
      </w:r>
    </w:p>
    <w:p w14:paraId="297C2F50" w14:textId="77777777" w:rsidR="00301511" w:rsidRPr="00301511" w:rsidRDefault="00301511" w:rsidP="00B66E9A">
      <w:pPr>
        <w:numPr>
          <w:ilvl w:val="1"/>
          <w:numId w:val="19"/>
        </w:numPr>
        <w:spacing w:after="0"/>
        <w:rPr>
          <w:sz w:val="20"/>
        </w:rPr>
      </w:pPr>
      <w:r w:rsidRPr="00301511">
        <w:rPr>
          <w:sz w:val="20"/>
          <w:lang w:eastAsia="ko-KR"/>
        </w:rPr>
        <w:t>Long-term measurement here means a measurement with L3 filtering.</w:t>
      </w:r>
    </w:p>
    <w:p w14:paraId="1C2FD081" w14:textId="77777777" w:rsidR="00301511" w:rsidRPr="00301511" w:rsidRDefault="00301511" w:rsidP="00B66E9A">
      <w:pPr>
        <w:numPr>
          <w:ilvl w:val="1"/>
          <w:numId w:val="19"/>
        </w:numPr>
        <w:spacing w:after="0"/>
        <w:rPr>
          <w:sz w:val="20"/>
        </w:rPr>
      </w:pPr>
      <w:r w:rsidRPr="00301511">
        <w:rPr>
          <w:sz w:val="20"/>
          <w:lang w:eastAsia="ko-KR"/>
        </w:rPr>
        <w:t>This measurement is used at least for the open-loop power control.</w:t>
      </w:r>
    </w:p>
    <w:p w14:paraId="715EA06E" w14:textId="77777777" w:rsidR="00301511" w:rsidRPr="00301511" w:rsidRDefault="00301511" w:rsidP="00B66E9A">
      <w:pPr>
        <w:numPr>
          <w:ilvl w:val="2"/>
          <w:numId w:val="19"/>
        </w:numPr>
        <w:spacing w:after="0"/>
        <w:rPr>
          <w:sz w:val="20"/>
        </w:rPr>
      </w:pPr>
      <w:r w:rsidRPr="00301511">
        <w:rPr>
          <w:sz w:val="20"/>
          <w:lang w:eastAsia="ko-KR"/>
        </w:rPr>
        <w:t>FFS for other purpose</w:t>
      </w:r>
    </w:p>
    <w:p w14:paraId="563D854F" w14:textId="77777777" w:rsidR="00301511" w:rsidRPr="00301511" w:rsidRDefault="00301511" w:rsidP="00B66E9A">
      <w:pPr>
        <w:numPr>
          <w:ilvl w:val="1"/>
          <w:numId w:val="19"/>
        </w:numPr>
        <w:spacing w:after="0"/>
        <w:rPr>
          <w:sz w:val="20"/>
        </w:rPr>
      </w:pPr>
      <w:r w:rsidRPr="00301511">
        <w:rPr>
          <w:sz w:val="20"/>
          <w:lang w:eastAsia="ko-KR"/>
        </w:rPr>
        <w:t>FFS: measurement metric</w:t>
      </w:r>
    </w:p>
    <w:p w14:paraId="11301087" w14:textId="77777777" w:rsidR="00301511" w:rsidRPr="00301511" w:rsidRDefault="00301511" w:rsidP="00B66E9A">
      <w:pPr>
        <w:numPr>
          <w:ilvl w:val="1"/>
          <w:numId w:val="19"/>
        </w:numPr>
        <w:spacing w:after="0"/>
        <w:rPr>
          <w:sz w:val="20"/>
        </w:rPr>
      </w:pPr>
      <w:r w:rsidRPr="00301511">
        <w:rPr>
          <w:sz w:val="20"/>
          <w:lang w:eastAsia="ko-KR"/>
        </w:rPr>
        <w:t>FFS: which signal is used</w:t>
      </w:r>
    </w:p>
    <w:p w14:paraId="7BF6C2F0" w14:textId="77777777" w:rsidR="00301511" w:rsidRPr="00301511" w:rsidRDefault="00301511" w:rsidP="00B66E9A">
      <w:pPr>
        <w:numPr>
          <w:ilvl w:val="1"/>
          <w:numId w:val="19"/>
        </w:numPr>
        <w:spacing w:after="0"/>
        <w:rPr>
          <w:sz w:val="20"/>
        </w:rPr>
      </w:pPr>
      <w:r w:rsidRPr="00301511">
        <w:rPr>
          <w:sz w:val="20"/>
          <w:lang w:eastAsia="ko-KR"/>
        </w:rPr>
        <w:t>FFS: whether feedback of this measurement is needed</w:t>
      </w:r>
    </w:p>
    <w:p w14:paraId="44A15E5C" w14:textId="77777777" w:rsidR="00301511" w:rsidRPr="00301511" w:rsidRDefault="00301511" w:rsidP="00B66E9A">
      <w:pPr>
        <w:numPr>
          <w:ilvl w:val="1"/>
          <w:numId w:val="19"/>
        </w:numPr>
        <w:spacing w:after="0"/>
        <w:rPr>
          <w:sz w:val="20"/>
        </w:rPr>
      </w:pPr>
      <w:r w:rsidRPr="00301511">
        <w:rPr>
          <w:sz w:val="20"/>
        </w:rPr>
        <w:t>FFS whether this is applicable to groupcast</w:t>
      </w:r>
    </w:p>
    <w:p w14:paraId="3C9978CF" w14:textId="77777777" w:rsidR="00E233CC" w:rsidRDefault="00E233CC" w:rsidP="00A03D39">
      <w:pPr>
        <w:pStyle w:val="2222"/>
        <w:spacing w:before="60" w:after="60" w:line="288" w:lineRule="auto"/>
        <w:ind w:firstLineChars="0"/>
        <w:rPr>
          <w:lang w:eastAsia="ko-KR"/>
        </w:rPr>
      </w:pPr>
    </w:p>
    <w:sectPr w:rsidR="00E233CC" w:rsidSect="00FF4D8E">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5E40D4" w14:textId="77777777" w:rsidR="00363C11" w:rsidRDefault="00363C11">
      <w:r>
        <w:separator/>
      </w:r>
    </w:p>
  </w:endnote>
  <w:endnote w:type="continuationSeparator" w:id="0">
    <w:p w14:paraId="54D500B2" w14:textId="77777777" w:rsidR="00363C11" w:rsidRDefault="00363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25C29" w14:textId="77777777" w:rsidR="00363C11" w:rsidRDefault="00363C11">
      <w:r>
        <w:separator/>
      </w:r>
    </w:p>
  </w:footnote>
  <w:footnote w:type="continuationSeparator" w:id="0">
    <w:p w14:paraId="38B41D66" w14:textId="77777777" w:rsidR="00363C11" w:rsidRDefault="00363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9914E" w14:textId="77777777" w:rsidR="000665C1" w:rsidRDefault="000665C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CBF22EF"/>
    <w:multiLevelType w:val="hybridMultilevel"/>
    <w:tmpl w:val="A8B49376"/>
    <w:lvl w:ilvl="0" w:tplc="B4C2E5E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391920"/>
    <w:multiLevelType w:val="hybridMultilevel"/>
    <w:tmpl w:val="2D301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418BDBE">
      <w:start w:val="1"/>
      <w:numFmt w:val="bullet"/>
      <w:lvlText w:val=""/>
      <w:lvlJc w:val="left"/>
      <w:pPr>
        <w:ind w:left="2310" w:hanging="510"/>
      </w:pPr>
      <w:rPr>
        <w:rFonts w:ascii="Wingdings" w:hAnsi="Wingdings" w:hint="default"/>
      </w:rPr>
    </w:lvl>
    <w:lvl w:ilvl="3" w:tplc="4418BDBE">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F221ACA"/>
    <w:multiLevelType w:val="hybridMultilevel"/>
    <w:tmpl w:val="C66A89EC"/>
    <w:lvl w:ilvl="0" w:tplc="585416B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B307E7D"/>
    <w:multiLevelType w:val="hybridMultilevel"/>
    <w:tmpl w:val="C138FED4"/>
    <w:lvl w:ilvl="0" w:tplc="02AE20F6">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3E7178"/>
    <w:multiLevelType w:val="hybridMultilevel"/>
    <w:tmpl w:val="0A3E4686"/>
    <w:lvl w:ilvl="0" w:tplc="02AE20F6">
      <w:start w:val="3"/>
      <w:numFmt w:val="bullet"/>
      <w:lvlText w:val="-"/>
      <w:lvlJc w:val="left"/>
      <w:pPr>
        <w:ind w:left="1302" w:hanging="360"/>
      </w:pPr>
      <w:rPr>
        <w:rFonts w:ascii="Times New Roman" w:eastAsia="SimSun" w:hAnsi="Times New Roman" w:cs="Times New Roman" w:hint="default"/>
      </w:rPr>
    </w:lvl>
    <w:lvl w:ilvl="1" w:tplc="04090003" w:tentative="1">
      <w:start w:val="1"/>
      <w:numFmt w:val="bullet"/>
      <w:lvlText w:val="o"/>
      <w:lvlJc w:val="left"/>
      <w:pPr>
        <w:ind w:left="2022" w:hanging="360"/>
      </w:pPr>
      <w:rPr>
        <w:rFonts w:ascii="Courier New" w:hAnsi="Courier New" w:cs="Courier New" w:hint="default"/>
      </w:rPr>
    </w:lvl>
    <w:lvl w:ilvl="2" w:tplc="04090005" w:tentative="1">
      <w:start w:val="1"/>
      <w:numFmt w:val="bullet"/>
      <w:lvlText w:val=""/>
      <w:lvlJc w:val="left"/>
      <w:pPr>
        <w:ind w:left="2742" w:hanging="360"/>
      </w:pPr>
      <w:rPr>
        <w:rFonts w:ascii="Wingdings" w:hAnsi="Wingdings" w:hint="default"/>
      </w:rPr>
    </w:lvl>
    <w:lvl w:ilvl="3" w:tplc="04090001" w:tentative="1">
      <w:start w:val="1"/>
      <w:numFmt w:val="bullet"/>
      <w:lvlText w:val=""/>
      <w:lvlJc w:val="left"/>
      <w:pPr>
        <w:ind w:left="3462" w:hanging="360"/>
      </w:pPr>
      <w:rPr>
        <w:rFonts w:ascii="Symbol" w:hAnsi="Symbol" w:hint="default"/>
      </w:rPr>
    </w:lvl>
    <w:lvl w:ilvl="4" w:tplc="04090003" w:tentative="1">
      <w:start w:val="1"/>
      <w:numFmt w:val="bullet"/>
      <w:lvlText w:val="o"/>
      <w:lvlJc w:val="left"/>
      <w:pPr>
        <w:ind w:left="4182" w:hanging="360"/>
      </w:pPr>
      <w:rPr>
        <w:rFonts w:ascii="Courier New" w:hAnsi="Courier New" w:cs="Courier New" w:hint="default"/>
      </w:rPr>
    </w:lvl>
    <w:lvl w:ilvl="5" w:tplc="04090005" w:tentative="1">
      <w:start w:val="1"/>
      <w:numFmt w:val="bullet"/>
      <w:lvlText w:val=""/>
      <w:lvlJc w:val="left"/>
      <w:pPr>
        <w:ind w:left="4902" w:hanging="360"/>
      </w:pPr>
      <w:rPr>
        <w:rFonts w:ascii="Wingdings" w:hAnsi="Wingdings" w:hint="default"/>
      </w:rPr>
    </w:lvl>
    <w:lvl w:ilvl="6" w:tplc="04090001" w:tentative="1">
      <w:start w:val="1"/>
      <w:numFmt w:val="bullet"/>
      <w:lvlText w:val=""/>
      <w:lvlJc w:val="left"/>
      <w:pPr>
        <w:ind w:left="5622" w:hanging="360"/>
      </w:pPr>
      <w:rPr>
        <w:rFonts w:ascii="Symbol" w:hAnsi="Symbol" w:hint="default"/>
      </w:rPr>
    </w:lvl>
    <w:lvl w:ilvl="7" w:tplc="04090003" w:tentative="1">
      <w:start w:val="1"/>
      <w:numFmt w:val="bullet"/>
      <w:lvlText w:val="o"/>
      <w:lvlJc w:val="left"/>
      <w:pPr>
        <w:ind w:left="6342" w:hanging="360"/>
      </w:pPr>
      <w:rPr>
        <w:rFonts w:ascii="Courier New" w:hAnsi="Courier New" w:cs="Courier New" w:hint="default"/>
      </w:rPr>
    </w:lvl>
    <w:lvl w:ilvl="8" w:tplc="04090005" w:tentative="1">
      <w:start w:val="1"/>
      <w:numFmt w:val="bullet"/>
      <w:lvlText w:val=""/>
      <w:lvlJc w:val="left"/>
      <w:pPr>
        <w:ind w:left="7062" w:hanging="360"/>
      </w:pPr>
      <w:rPr>
        <w:rFonts w:ascii="Wingdings" w:hAnsi="Wingdings" w:hint="default"/>
      </w:rPr>
    </w:lvl>
  </w:abstractNum>
  <w:abstractNum w:abstractNumId="14">
    <w:nsid w:val="3E661AD5"/>
    <w:multiLevelType w:val="hybridMultilevel"/>
    <w:tmpl w:val="37422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418BDBE">
      <w:start w:val="1"/>
      <w:numFmt w:val="bullet"/>
      <w:lvlText w:val=""/>
      <w:lvlJc w:val="left"/>
      <w:pPr>
        <w:ind w:left="2310" w:hanging="51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2E7FE0"/>
    <w:multiLevelType w:val="hybridMultilevel"/>
    <w:tmpl w:val="EDFEC996"/>
    <w:lvl w:ilvl="0" w:tplc="6A4EBC2C">
      <w:start w:val="5"/>
      <w:numFmt w:val="bullet"/>
      <w:lvlText w:val="-"/>
      <w:lvlJc w:val="left"/>
      <w:pPr>
        <w:ind w:left="1080" w:hanging="360"/>
      </w:pPr>
      <w:rPr>
        <w:rFonts w:ascii="Times New Roman" w:eastAsia="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D073D33"/>
    <w:multiLevelType w:val="hybridMultilevel"/>
    <w:tmpl w:val="56AEE974"/>
    <w:lvl w:ilvl="0" w:tplc="5F3C1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AB6CC4"/>
    <w:multiLevelType w:val="hybridMultilevel"/>
    <w:tmpl w:val="E72412B0"/>
    <w:lvl w:ilvl="0" w:tplc="585416BA">
      <w:start w:val="4"/>
      <w:numFmt w:val="bullet"/>
      <w:lvlText w:val="-"/>
      <w:lvlJc w:val="left"/>
      <w:pPr>
        <w:ind w:left="1188" w:hanging="360"/>
      </w:pPr>
      <w:rPr>
        <w:rFonts w:ascii="Times New Roman" w:eastAsia="Times New Roman" w:hAnsi="Times New Roman" w:cs="Times New Roman"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21">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nsid w:val="6B4338D7"/>
    <w:multiLevelType w:val="hybridMultilevel"/>
    <w:tmpl w:val="87762530"/>
    <w:lvl w:ilvl="0" w:tplc="02AE20F6">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BB05B6"/>
    <w:multiLevelType w:val="hybridMultilevel"/>
    <w:tmpl w:val="B218F2A0"/>
    <w:lvl w:ilvl="0" w:tplc="9EFCC5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22"/>
  </w:num>
  <w:num w:numId="4">
    <w:abstractNumId w:val="28"/>
  </w:num>
  <w:num w:numId="5">
    <w:abstractNumId w:val="4"/>
  </w:num>
  <w:num w:numId="6">
    <w:abstractNumId w:val="3"/>
  </w:num>
  <w:num w:numId="7">
    <w:abstractNumId w:val="25"/>
  </w:num>
  <w:num w:numId="8">
    <w:abstractNumId w:val="26"/>
  </w:num>
  <w:num w:numId="9">
    <w:abstractNumId w:val="2"/>
  </w:num>
  <w:num w:numId="10">
    <w:abstractNumId w:val="21"/>
  </w:num>
  <w:num w:numId="11">
    <w:abstractNumId w:val="1"/>
  </w:num>
  <w:num w:numId="12">
    <w:abstractNumId w:val="9"/>
  </w:num>
  <w:num w:numId="13">
    <w:abstractNumId w:val="15"/>
  </w:num>
  <w:num w:numId="14">
    <w:abstractNumId w:val="13"/>
  </w:num>
  <w:num w:numId="15">
    <w:abstractNumId w:val="27"/>
  </w:num>
  <w:num w:numId="16">
    <w:abstractNumId w:val="10"/>
  </w:num>
  <w:num w:numId="17">
    <w:abstractNumId w:val="0"/>
  </w:num>
  <w:num w:numId="18">
    <w:abstractNumId w:val="12"/>
  </w:num>
  <w:num w:numId="19">
    <w:abstractNumId w:val="30"/>
  </w:num>
  <w:num w:numId="20">
    <w:abstractNumId w:val="19"/>
  </w:num>
  <w:num w:numId="21">
    <w:abstractNumId w:val="24"/>
  </w:num>
  <w:num w:numId="22">
    <w:abstractNumId w:val="20"/>
  </w:num>
  <w:num w:numId="23">
    <w:abstractNumId w:val="8"/>
  </w:num>
  <w:num w:numId="24">
    <w:abstractNumId w:val="17"/>
  </w:num>
  <w:num w:numId="25">
    <w:abstractNumId w:val="29"/>
  </w:num>
  <w:num w:numId="26">
    <w:abstractNumId w:val="23"/>
  </w:num>
  <w:num w:numId="27">
    <w:abstractNumId w:val="16"/>
  </w:num>
  <w:num w:numId="28">
    <w:abstractNumId w:val="14"/>
  </w:num>
  <w:num w:numId="29">
    <w:abstractNumId w:val="6"/>
  </w:num>
  <w:num w:numId="30">
    <w:abstractNumId w:val="30"/>
  </w:num>
  <w:num w:numId="31">
    <w:abstractNumId w:val="18"/>
  </w:num>
  <w:num w:numId="32">
    <w:abstractNumId w:val="31"/>
  </w:num>
  <w:num w:numId="33">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811"/>
    <w:rsid w:val="00001C76"/>
    <w:rsid w:val="00001EDC"/>
    <w:rsid w:val="000020C0"/>
    <w:rsid w:val="000023AC"/>
    <w:rsid w:val="00002A92"/>
    <w:rsid w:val="00002AA3"/>
    <w:rsid w:val="000033A8"/>
    <w:rsid w:val="00004076"/>
    <w:rsid w:val="00004DEA"/>
    <w:rsid w:val="00004E3E"/>
    <w:rsid w:val="00005088"/>
    <w:rsid w:val="0000533A"/>
    <w:rsid w:val="000055F1"/>
    <w:rsid w:val="00005774"/>
    <w:rsid w:val="000062E7"/>
    <w:rsid w:val="00006A08"/>
    <w:rsid w:val="000076EB"/>
    <w:rsid w:val="00007719"/>
    <w:rsid w:val="00007FE7"/>
    <w:rsid w:val="00010921"/>
    <w:rsid w:val="00011005"/>
    <w:rsid w:val="000118DB"/>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566"/>
    <w:rsid w:val="00020335"/>
    <w:rsid w:val="000210FF"/>
    <w:rsid w:val="00021CA4"/>
    <w:rsid w:val="00022194"/>
    <w:rsid w:val="00022411"/>
    <w:rsid w:val="00022677"/>
    <w:rsid w:val="00022C4C"/>
    <w:rsid w:val="00023292"/>
    <w:rsid w:val="0002357B"/>
    <w:rsid w:val="00024201"/>
    <w:rsid w:val="00025786"/>
    <w:rsid w:val="000258DB"/>
    <w:rsid w:val="000259F0"/>
    <w:rsid w:val="00025A5B"/>
    <w:rsid w:val="00025A9B"/>
    <w:rsid w:val="00025EB0"/>
    <w:rsid w:val="00026016"/>
    <w:rsid w:val="000263E7"/>
    <w:rsid w:val="00026D10"/>
    <w:rsid w:val="00030184"/>
    <w:rsid w:val="00030EA8"/>
    <w:rsid w:val="000318BB"/>
    <w:rsid w:val="00031E6C"/>
    <w:rsid w:val="00032854"/>
    <w:rsid w:val="00033526"/>
    <w:rsid w:val="00035128"/>
    <w:rsid w:val="000359B7"/>
    <w:rsid w:val="00036416"/>
    <w:rsid w:val="00036B0F"/>
    <w:rsid w:val="00036E33"/>
    <w:rsid w:val="0003735B"/>
    <w:rsid w:val="000375ED"/>
    <w:rsid w:val="00037644"/>
    <w:rsid w:val="00037858"/>
    <w:rsid w:val="00040199"/>
    <w:rsid w:val="000402A8"/>
    <w:rsid w:val="00040307"/>
    <w:rsid w:val="00041331"/>
    <w:rsid w:val="0004152C"/>
    <w:rsid w:val="00041D69"/>
    <w:rsid w:val="00042C0D"/>
    <w:rsid w:val="000436D8"/>
    <w:rsid w:val="000438E8"/>
    <w:rsid w:val="000447E8"/>
    <w:rsid w:val="00044B8E"/>
    <w:rsid w:val="00045082"/>
    <w:rsid w:val="00045457"/>
    <w:rsid w:val="00046AB8"/>
    <w:rsid w:val="00046B96"/>
    <w:rsid w:val="00046EDE"/>
    <w:rsid w:val="000471AB"/>
    <w:rsid w:val="00047BB7"/>
    <w:rsid w:val="00047CD2"/>
    <w:rsid w:val="00050113"/>
    <w:rsid w:val="0005019A"/>
    <w:rsid w:val="00050562"/>
    <w:rsid w:val="00050945"/>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5C1"/>
    <w:rsid w:val="00066D6B"/>
    <w:rsid w:val="00066FC3"/>
    <w:rsid w:val="00067499"/>
    <w:rsid w:val="000677ED"/>
    <w:rsid w:val="00067C3C"/>
    <w:rsid w:val="00067ECD"/>
    <w:rsid w:val="00070D5C"/>
    <w:rsid w:val="0007119C"/>
    <w:rsid w:val="000711FF"/>
    <w:rsid w:val="0007143A"/>
    <w:rsid w:val="00072453"/>
    <w:rsid w:val="0007248F"/>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62C"/>
    <w:rsid w:val="00077B16"/>
    <w:rsid w:val="00077E5E"/>
    <w:rsid w:val="00080232"/>
    <w:rsid w:val="00080790"/>
    <w:rsid w:val="000809D7"/>
    <w:rsid w:val="00080AA7"/>
    <w:rsid w:val="00080F90"/>
    <w:rsid w:val="00080FD7"/>
    <w:rsid w:val="0008106E"/>
    <w:rsid w:val="000812B8"/>
    <w:rsid w:val="000812BC"/>
    <w:rsid w:val="00082A67"/>
    <w:rsid w:val="00082AB7"/>
    <w:rsid w:val="00082C54"/>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0EBC"/>
    <w:rsid w:val="00091964"/>
    <w:rsid w:val="00091C52"/>
    <w:rsid w:val="00092123"/>
    <w:rsid w:val="00092E6C"/>
    <w:rsid w:val="00093DDA"/>
    <w:rsid w:val="00094396"/>
    <w:rsid w:val="000944A9"/>
    <w:rsid w:val="00094A16"/>
    <w:rsid w:val="00094B22"/>
    <w:rsid w:val="00094D17"/>
    <w:rsid w:val="00094D90"/>
    <w:rsid w:val="000954D4"/>
    <w:rsid w:val="00095612"/>
    <w:rsid w:val="00096D3D"/>
    <w:rsid w:val="0009710E"/>
    <w:rsid w:val="0009739B"/>
    <w:rsid w:val="00097DE0"/>
    <w:rsid w:val="000A1373"/>
    <w:rsid w:val="000A1CF5"/>
    <w:rsid w:val="000A1D31"/>
    <w:rsid w:val="000A26F4"/>
    <w:rsid w:val="000A3813"/>
    <w:rsid w:val="000A3ACC"/>
    <w:rsid w:val="000A5315"/>
    <w:rsid w:val="000A591F"/>
    <w:rsid w:val="000A59F5"/>
    <w:rsid w:val="000A5EBF"/>
    <w:rsid w:val="000A6336"/>
    <w:rsid w:val="000A6382"/>
    <w:rsid w:val="000A6A24"/>
    <w:rsid w:val="000A74AE"/>
    <w:rsid w:val="000A7669"/>
    <w:rsid w:val="000A77A6"/>
    <w:rsid w:val="000B05CD"/>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1ED"/>
    <w:rsid w:val="000B530B"/>
    <w:rsid w:val="000B5CF9"/>
    <w:rsid w:val="000B67B1"/>
    <w:rsid w:val="000B6D7B"/>
    <w:rsid w:val="000B6EE4"/>
    <w:rsid w:val="000B7059"/>
    <w:rsid w:val="000B7076"/>
    <w:rsid w:val="000B74BE"/>
    <w:rsid w:val="000C074E"/>
    <w:rsid w:val="000C0CE0"/>
    <w:rsid w:val="000C13DA"/>
    <w:rsid w:val="000C14C1"/>
    <w:rsid w:val="000C1ABB"/>
    <w:rsid w:val="000C1E5C"/>
    <w:rsid w:val="000C1ECE"/>
    <w:rsid w:val="000C1F19"/>
    <w:rsid w:val="000C1FA8"/>
    <w:rsid w:val="000C20D8"/>
    <w:rsid w:val="000C2DAC"/>
    <w:rsid w:val="000C36A5"/>
    <w:rsid w:val="000C3A4B"/>
    <w:rsid w:val="000C4617"/>
    <w:rsid w:val="000C46B6"/>
    <w:rsid w:val="000C4DFA"/>
    <w:rsid w:val="000C4FE8"/>
    <w:rsid w:val="000C57C8"/>
    <w:rsid w:val="000C650F"/>
    <w:rsid w:val="000C67FA"/>
    <w:rsid w:val="000C6C56"/>
    <w:rsid w:val="000C7606"/>
    <w:rsid w:val="000D00DD"/>
    <w:rsid w:val="000D0202"/>
    <w:rsid w:val="000D0866"/>
    <w:rsid w:val="000D1026"/>
    <w:rsid w:val="000D19F4"/>
    <w:rsid w:val="000D1DAD"/>
    <w:rsid w:val="000D222D"/>
    <w:rsid w:val="000D25AC"/>
    <w:rsid w:val="000D2CCA"/>
    <w:rsid w:val="000D2FE2"/>
    <w:rsid w:val="000D329F"/>
    <w:rsid w:val="000D3999"/>
    <w:rsid w:val="000D4806"/>
    <w:rsid w:val="000D4921"/>
    <w:rsid w:val="000D50CF"/>
    <w:rsid w:val="000D51C1"/>
    <w:rsid w:val="000D5200"/>
    <w:rsid w:val="000D56E1"/>
    <w:rsid w:val="000D5759"/>
    <w:rsid w:val="000D58BA"/>
    <w:rsid w:val="000D5FA3"/>
    <w:rsid w:val="000D633F"/>
    <w:rsid w:val="000D66B9"/>
    <w:rsid w:val="000D6722"/>
    <w:rsid w:val="000D68FD"/>
    <w:rsid w:val="000D6A42"/>
    <w:rsid w:val="000D758A"/>
    <w:rsid w:val="000D77B5"/>
    <w:rsid w:val="000E0BE4"/>
    <w:rsid w:val="000E0E6A"/>
    <w:rsid w:val="000E2177"/>
    <w:rsid w:val="000E2201"/>
    <w:rsid w:val="000E24E6"/>
    <w:rsid w:val="000E255E"/>
    <w:rsid w:val="000E2887"/>
    <w:rsid w:val="000E2EE9"/>
    <w:rsid w:val="000E30B3"/>
    <w:rsid w:val="000E39C2"/>
    <w:rsid w:val="000E436D"/>
    <w:rsid w:val="000E4574"/>
    <w:rsid w:val="000E4777"/>
    <w:rsid w:val="000E48A4"/>
    <w:rsid w:val="000E4A83"/>
    <w:rsid w:val="000E512F"/>
    <w:rsid w:val="000E5AD7"/>
    <w:rsid w:val="000E5B1F"/>
    <w:rsid w:val="000E5D98"/>
    <w:rsid w:val="000E600B"/>
    <w:rsid w:val="000E700C"/>
    <w:rsid w:val="000E7166"/>
    <w:rsid w:val="000E7F83"/>
    <w:rsid w:val="000F0D83"/>
    <w:rsid w:val="000F173B"/>
    <w:rsid w:val="000F1E56"/>
    <w:rsid w:val="000F2916"/>
    <w:rsid w:val="000F3224"/>
    <w:rsid w:val="000F3287"/>
    <w:rsid w:val="000F3337"/>
    <w:rsid w:val="000F378F"/>
    <w:rsid w:val="000F3AB3"/>
    <w:rsid w:val="000F3BED"/>
    <w:rsid w:val="000F433B"/>
    <w:rsid w:val="000F5D7C"/>
    <w:rsid w:val="000F5E78"/>
    <w:rsid w:val="000F60C9"/>
    <w:rsid w:val="000F67E7"/>
    <w:rsid w:val="000F7332"/>
    <w:rsid w:val="000F762B"/>
    <w:rsid w:val="000F7BA1"/>
    <w:rsid w:val="001004C9"/>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2A78"/>
    <w:rsid w:val="00113201"/>
    <w:rsid w:val="0011419C"/>
    <w:rsid w:val="0011471A"/>
    <w:rsid w:val="00114EB4"/>
    <w:rsid w:val="00114F63"/>
    <w:rsid w:val="001155B8"/>
    <w:rsid w:val="00115DD7"/>
    <w:rsid w:val="00116A65"/>
    <w:rsid w:val="00117902"/>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AD3"/>
    <w:rsid w:val="0013023F"/>
    <w:rsid w:val="0013041F"/>
    <w:rsid w:val="00130A5C"/>
    <w:rsid w:val="001313C1"/>
    <w:rsid w:val="0013150D"/>
    <w:rsid w:val="00131633"/>
    <w:rsid w:val="00131748"/>
    <w:rsid w:val="001318CE"/>
    <w:rsid w:val="00132566"/>
    <w:rsid w:val="00132C88"/>
    <w:rsid w:val="00132CCB"/>
    <w:rsid w:val="00133026"/>
    <w:rsid w:val="001334DB"/>
    <w:rsid w:val="00133F1C"/>
    <w:rsid w:val="001346F3"/>
    <w:rsid w:val="001347AC"/>
    <w:rsid w:val="00134ABB"/>
    <w:rsid w:val="00135071"/>
    <w:rsid w:val="0013539F"/>
    <w:rsid w:val="00135457"/>
    <w:rsid w:val="0013580C"/>
    <w:rsid w:val="00135EB0"/>
    <w:rsid w:val="00136054"/>
    <w:rsid w:val="00136E4B"/>
    <w:rsid w:val="00137048"/>
    <w:rsid w:val="00137383"/>
    <w:rsid w:val="001379DE"/>
    <w:rsid w:val="001405F9"/>
    <w:rsid w:val="00140E28"/>
    <w:rsid w:val="00141F6D"/>
    <w:rsid w:val="0014343A"/>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373B"/>
    <w:rsid w:val="00153B0D"/>
    <w:rsid w:val="0015445A"/>
    <w:rsid w:val="001549F1"/>
    <w:rsid w:val="00154D07"/>
    <w:rsid w:val="00155043"/>
    <w:rsid w:val="0015585E"/>
    <w:rsid w:val="00155E0A"/>
    <w:rsid w:val="0015707B"/>
    <w:rsid w:val="00157343"/>
    <w:rsid w:val="00157586"/>
    <w:rsid w:val="001579F4"/>
    <w:rsid w:val="00157CFA"/>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793B"/>
    <w:rsid w:val="00167F3F"/>
    <w:rsid w:val="00167F57"/>
    <w:rsid w:val="0017033E"/>
    <w:rsid w:val="00170CD5"/>
    <w:rsid w:val="00170DAD"/>
    <w:rsid w:val="00170F47"/>
    <w:rsid w:val="001710C9"/>
    <w:rsid w:val="001717B0"/>
    <w:rsid w:val="001718A9"/>
    <w:rsid w:val="00171E74"/>
    <w:rsid w:val="00172663"/>
    <w:rsid w:val="0017268D"/>
    <w:rsid w:val="00172E54"/>
    <w:rsid w:val="001745D8"/>
    <w:rsid w:val="001745F3"/>
    <w:rsid w:val="001753EE"/>
    <w:rsid w:val="00175C2C"/>
    <w:rsid w:val="00175EF5"/>
    <w:rsid w:val="00175FD8"/>
    <w:rsid w:val="00176B67"/>
    <w:rsid w:val="001770B5"/>
    <w:rsid w:val="00177EDA"/>
    <w:rsid w:val="00180587"/>
    <w:rsid w:val="00180AD4"/>
    <w:rsid w:val="00181489"/>
    <w:rsid w:val="001816DB"/>
    <w:rsid w:val="00181899"/>
    <w:rsid w:val="00181D8F"/>
    <w:rsid w:val="00182E06"/>
    <w:rsid w:val="001833B0"/>
    <w:rsid w:val="00183C36"/>
    <w:rsid w:val="00184379"/>
    <w:rsid w:val="0018454A"/>
    <w:rsid w:val="00184848"/>
    <w:rsid w:val="001850D6"/>
    <w:rsid w:val="001865BB"/>
    <w:rsid w:val="001867F4"/>
    <w:rsid w:val="00186AA5"/>
    <w:rsid w:val="00187115"/>
    <w:rsid w:val="001875B3"/>
    <w:rsid w:val="00187FDD"/>
    <w:rsid w:val="00190DB2"/>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0CAB"/>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AEB"/>
    <w:rsid w:val="001A7B02"/>
    <w:rsid w:val="001A7B3C"/>
    <w:rsid w:val="001A7C06"/>
    <w:rsid w:val="001B010D"/>
    <w:rsid w:val="001B0C0D"/>
    <w:rsid w:val="001B0EED"/>
    <w:rsid w:val="001B1FAD"/>
    <w:rsid w:val="001B2735"/>
    <w:rsid w:val="001B30E2"/>
    <w:rsid w:val="001B3910"/>
    <w:rsid w:val="001B44AD"/>
    <w:rsid w:val="001B5429"/>
    <w:rsid w:val="001B620C"/>
    <w:rsid w:val="001B6C99"/>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1207"/>
    <w:rsid w:val="001E2551"/>
    <w:rsid w:val="001E287D"/>
    <w:rsid w:val="001E2915"/>
    <w:rsid w:val="001E47AA"/>
    <w:rsid w:val="001E5503"/>
    <w:rsid w:val="001E57F8"/>
    <w:rsid w:val="001E5EF4"/>
    <w:rsid w:val="001E624D"/>
    <w:rsid w:val="001E6796"/>
    <w:rsid w:val="001E6BF3"/>
    <w:rsid w:val="001E6C00"/>
    <w:rsid w:val="001E7C36"/>
    <w:rsid w:val="001E7EA3"/>
    <w:rsid w:val="001F0B11"/>
    <w:rsid w:val="001F1002"/>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F91"/>
    <w:rsid w:val="001F7C2B"/>
    <w:rsid w:val="00201134"/>
    <w:rsid w:val="00201640"/>
    <w:rsid w:val="00201A56"/>
    <w:rsid w:val="00202049"/>
    <w:rsid w:val="00202279"/>
    <w:rsid w:val="00202BE0"/>
    <w:rsid w:val="00203405"/>
    <w:rsid w:val="00203C8C"/>
    <w:rsid w:val="002041AB"/>
    <w:rsid w:val="002044FD"/>
    <w:rsid w:val="0020536C"/>
    <w:rsid w:val="00205AB5"/>
    <w:rsid w:val="00205C25"/>
    <w:rsid w:val="00205DF1"/>
    <w:rsid w:val="002062C3"/>
    <w:rsid w:val="00207169"/>
    <w:rsid w:val="00207719"/>
    <w:rsid w:val="0021054B"/>
    <w:rsid w:val="0021177B"/>
    <w:rsid w:val="0021232C"/>
    <w:rsid w:val="00212642"/>
    <w:rsid w:val="0021354A"/>
    <w:rsid w:val="002139AA"/>
    <w:rsid w:val="00213A5C"/>
    <w:rsid w:val="00214221"/>
    <w:rsid w:val="0021427E"/>
    <w:rsid w:val="0021488D"/>
    <w:rsid w:val="0021488F"/>
    <w:rsid w:val="0021519C"/>
    <w:rsid w:val="002153D6"/>
    <w:rsid w:val="0021595D"/>
    <w:rsid w:val="00215BC4"/>
    <w:rsid w:val="002164F7"/>
    <w:rsid w:val="00216EBF"/>
    <w:rsid w:val="00217130"/>
    <w:rsid w:val="002177FD"/>
    <w:rsid w:val="00217AA4"/>
    <w:rsid w:val="00217B16"/>
    <w:rsid w:val="00217C4C"/>
    <w:rsid w:val="002205F6"/>
    <w:rsid w:val="00220CE6"/>
    <w:rsid w:val="00221014"/>
    <w:rsid w:val="0022110E"/>
    <w:rsid w:val="00221965"/>
    <w:rsid w:val="00222102"/>
    <w:rsid w:val="00222B5E"/>
    <w:rsid w:val="00222FB9"/>
    <w:rsid w:val="002234ED"/>
    <w:rsid w:val="00223A29"/>
    <w:rsid w:val="00223A7B"/>
    <w:rsid w:val="00223B79"/>
    <w:rsid w:val="00223BC8"/>
    <w:rsid w:val="00225263"/>
    <w:rsid w:val="00225933"/>
    <w:rsid w:val="00225F27"/>
    <w:rsid w:val="00225F6B"/>
    <w:rsid w:val="00227E85"/>
    <w:rsid w:val="0023016E"/>
    <w:rsid w:val="002302CD"/>
    <w:rsid w:val="00230567"/>
    <w:rsid w:val="002313FE"/>
    <w:rsid w:val="002315FB"/>
    <w:rsid w:val="00231B6A"/>
    <w:rsid w:val="00231FC3"/>
    <w:rsid w:val="00232AD1"/>
    <w:rsid w:val="002333A3"/>
    <w:rsid w:val="00233868"/>
    <w:rsid w:val="00233A35"/>
    <w:rsid w:val="0023426C"/>
    <w:rsid w:val="0023468C"/>
    <w:rsid w:val="0023491C"/>
    <w:rsid w:val="002354CF"/>
    <w:rsid w:val="00235759"/>
    <w:rsid w:val="00236C2C"/>
    <w:rsid w:val="00237281"/>
    <w:rsid w:val="0023789F"/>
    <w:rsid w:val="00237EB6"/>
    <w:rsid w:val="0024012A"/>
    <w:rsid w:val="00240808"/>
    <w:rsid w:val="00241784"/>
    <w:rsid w:val="00241AD1"/>
    <w:rsid w:val="0024260C"/>
    <w:rsid w:val="00242641"/>
    <w:rsid w:val="00242798"/>
    <w:rsid w:val="002428B8"/>
    <w:rsid w:val="00242921"/>
    <w:rsid w:val="00242B3F"/>
    <w:rsid w:val="00242D10"/>
    <w:rsid w:val="0024339B"/>
    <w:rsid w:val="00243E1E"/>
    <w:rsid w:val="002444B0"/>
    <w:rsid w:val="00244BDD"/>
    <w:rsid w:val="00244EF2"/>
    <w:rsid w:val="002457DF"/>
    <w:rsid w:val="00245BA7"/>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528"/>
    <w:rsid w:val="002576FF"/>
    <w:rsid w:val="00257D56"/>
    <w:rsid w:val="00257F7E"/>
    <w:rsid w:val="002602A4"/>
    <w:rsid w:val="00260CB8"/>
    <w:rsid w:val="0026118E"/>
    <w:rsid w:val="002617A8"/>
    <w:rsid w:val="00261808"/>
    <w:rsid w:val="00261AB6"/>
    <w:rsid w:val="00261D33"/>
    <w:rsid w:val="002624DF"/>
    <w:rsid w:val="00262587"/>
    <w:rsid w:val="00263216"/>
    <w:rsid w:val="002638DC"/>
    <w:rsid w:val="00264448"/>
    <w:rsid w:val="00264A6F"/>
    <w:rsid w:val="00264DBB"/>
    <w:rsid w:val="00265085"/>
    <w:rsid w:val="002651AA"/>
    <w:rsid w:val="00265496"/>
    <w:rsid w:val="00265A0D"/>
    <w:rsid w:val="0026617C"/>
    <w:rsid w:val="00266890"/>
    <w:rsid w:val="00266901"/>
    <w:rsid w:val="00266A3B"/>
    <w:rsid w:val="00266DCD"/>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602A"/>
    <w:rsid w:val="00276E15"/>
    <w:rsid w:val="00276F76"/>
    <w:rsid w:val="00277405"/>
    <w:rsid w:val="00277BD5"/>
    <w:rsid w:val="00277E40"/>
    <w:rsid w:val="00277F82"/>
    <w:rsid w:val="002801EA"/>
    <w:rsid w:val="00280698"/>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4087"/>
    <w:rsid w:val="00284524"/>
    <w:rsid w:val="00284B54"/>
    <w:rsid w:val="002852BE"/>
    <w:rsid w:val="00285B4F"/>
    <w:rsid w:val="00287380"/>
    <w:rsid w:val="002874B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E08"/>
    <w:rsid w:val="00296E64"/>
    <w:rsid w:val="00297378"/>
    <w:rsid w:val="00297A85"/>
    <w:rsid w:val="002A0331"/>
    <w:rsid w:val="002A0796"/>
    <w:rsid w:val="002A0AB0"/>
    <w:rsid w:val="002A0B7A"/>
    <w:rsid w:val="002A16AE"/>
    <w:rsid w:val="002A1E47"/>
    <w:rsid w:val="002A1FC3"/>
    <w:rsid w:val="002A2502"/>
    <w:rsid w:val="002A3A3D"/>
    <w:rsid w:val="002A45DC"/>
    <w:rsid w:val="002A4926"/>
    <w:rsid w:val="002A4E5B"/>
    <w:rsid w:val="002A638C"/>
    <w:rsid w:val="002A68BB"/>
    <w:rsid w:val="002A6AAF"/>
    <w:rsid w:val="002A72ED"/>
    <w:rsid w:val="002A74D6"/>
    <w:rsid w:val="002A7CFA"/>
    <w:rsid w:val="002A7F39"/>
    <w:rsid w:val="002B04AA"/>
    <w:rsid w:val="002B2A53"/>
    <w:rsid w:val="002B2C55"/>
    <w:rsid w:val="002B2D29"/>
    <w:rsid w:val="002B35EA"/>
    <w:rsid w:val="002B4825"/>
    <w:rsid w:val="002B4FF4"/>
    <w:rsid w:val="002B5040"/>
    <w:rsid w:val="002B52C6"/>
    <w:rsid w:val="002B57DB"/>
    <w:rsid w:val="002B5B03"/>
    <w:rsid w:val="002B6211"/>
    <w:rsid w:val="002B6604"/>
    <w:rsid w:val="002B683C"/>
    <w:rsid w:val="002B6BDA"/>
    <w:rsid w:val="002B6DA0"/>
    <w:rsid w:val="002B707B"/>
    <w:rsid w:val="002B71B0"/>
    <w:rsid w:val="002B790E"/>
    <w:rsid w:val="002B7A20"/>
    <w:rsid w:val="002C059A"/>
    <w:rsid w:val="002C097F"/>
    <w:rsid w:val="002C09F9"/>
    <w:rsid w:val="002C0D28"/>
    <w:rsid w:val="002C1075"/>
    <w:rsid w:val="002C1230"/>
    <w:rsid w:val="002C3193"/>
    <w:rsid w:val="002C35A8"/>
    <w:rsid w:val="002C46A5"/>
    <w:rsid w:val="002C48FC"/>
    <w:rsid w:val="002C5809"/>
    <w:rsid w:val="002C6110"/>
    <w:rsid w:val="002C7A4B"/>
    <w:rsid w:val="002C7FC8"/>
    <w:rsid w:val="002D0013"/>
    <w:rsid w:val="002D1647"/>
    <w:rsid w:val="002D1E1E"/>
    <w:rsid w:val="002D1E61"/>
    <w:rsid w:val="002D233C"/>
    <w:rsid w:val="002D2CF6"/>
    <w:rsid w:val="002D2EF7"/>
    <w:rsid w:val="002D3111"/>
    <w:rsid w:val="002D347D"/>
    <w:rsid w:val="002D3552"/>
    <w:rsid w:val="002D3C7C"/>
    <w:rsid w:val="002D488B"/>
    <w:rsid w:val="002D498B"/>
    <w:rsid w:val="002D4C20"/>
    <w:rsid w:val="002D53AF"/>
    <w:rsid w:val="002D5B2B"/>
    <w:rsid w:val="002D5C2D"/>
    <w:rsid w:val="002D63F6"/>
    <w:rsid w:val="002D696C"/>
    <w:rsid w:val="002D6EAA"/>
    <w:rsid w:val="002D6FEE"/>
    <w:rsid w:val="002D717F"/>
    <w:rsid w:val="002D7241"/>
    <w:rsid w:val="002D7263"/>
    <w:rsid w:val="002D7770"/>
    <w:rsid w:val="002D7AB1"/>
    <w:rsid w:val="002D7E3E"/>
    <w:rsid w:val="002E0148"/>
    <w:rsid w:val="002E0162"/>
    <w:rsid w:val="002E05F8"/>
    <w:rsid w:val="002E11B9"/>
    <w:rsid w:val="002E29C7"/>
    <w:rsid w:val="002E2CB4"/>
    <w:rsid w:val="002E315D"/>
    <w:rsid w:val="002E333E"/>
    <w:rsid w:val="002E40F5"/>
    <w:rsid w:val="002E5492"/>
    <w:rsid w:val="002E58D7"/>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E74"/>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1511"/>
    <w:rsid w:val="0030209C"/>
    <w:rsid w:val="003020A7"/>
    <w:rsid w:val="0030242D"/>
    <w:rsid w:val="00302691"/>
    <w:rsid w:val="0030304B"/>
    <w:rsid w:val="003031D3"/>
    <w:rsid w:val="0030336D"/>
    <w:rsid w:val="0030340C"/>
    <w:rsid w:val="00303455"/>
    <w:rsid w:val="003034EE"/>
    <w:rsid w:val="00303A8E"/>
    <w:rsid w:val="00303DBD"/>
    <w:rsid w:val="00303FBB"/>
    <w:rsid w:val="0030461D"/>
    <w:rsid w:val="003047E1"/>
    <w:rsid w:val="003052A7"/>
    <w:rsid w:val="003053D1"/>
    <w:rsid w:val="00305BA0"/>
    <w:rsid w:val="003065FD"/>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3F5"/>
    <w:rsid w:val="0031796C"/>
    <w:rsid w:val="00317F9A"/>
    <w:rsid w:val="00317FB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2EA4"/>
    <w:rsid w:val="003231D5"/>
    <w:rsid w:val="00323455"/>
    <w:rsid w:val="003237AF"/>
    <w:rsid w:val="00323A2B"/>
    <w:rsid w:val="00323B84"/>
    <w:rsid w:val="00323DAD"/>
    <w:rsid w:val="00323E15"/>
    <w:rsid w:val="00323F34"/>
    <w:rsid w:val="0032415B"/>
    <w:rsid w:val="00324DCD"/>
    <w:rsid w:val="003250F2"/>
    <w:rsid w:val="003254CA"/>
    <w:rsid w:val="003264AA"/>
    <w:rsid w:val="00326FA8"/>
    <w:rsid w:val="0032775A"/>
    <w:rsid w:val="0033019D"/>
    <w:rsid w:val="0033129D"/>
    <w:rsid w:val="003315AA"/>
    <w:rsid w:val="003324E2"/>
    <w:rsid w:val="00332D38"/>
    <w:rsid w:val="003333F6"/>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2BBD"/>
    <w:rsid w:val="00342C2A"/>
    <w:rsid w:val="003430D3"/>
    <w:rsid w:val="00344126"/>
    <w:rsid w:val="0034437D"/>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69"/>
    <w:rsid w:val="00355AF2"/>
    <w:rsid w:val="00356531"/>
    <w:rsid w:val="00356990"/>
    <w:rsid w:val="00356F8E"/>
    <w:rsid w:val="003574E5"/>
    <w:rsid w:val="00357893"/>
    <w:rsid w:val="00357BE5"/>
    <w:rsid w:val="00357D6E"/>
    <w:rsid w:val="00360211"/>
    <w:rsid w:val="00361100"/>
    <w:rsid w:val="00361538"/>
    <w:rsid w:val="00361915"/>
    <w:rsid w:val="00361CC7"/>
    <w:rsid w:val="00361D72"/>
    <w:rsid w:val="00362D53"/>
    <w:rsid w:val="00362DB7"/>
    <w:rsid w:val="00363312"/>
    <w:rsid w:val="003636D3"/>
    <w:rsid w:val="00363C11"/>
    <w:rsid w:val="00363F8E"/>
    <w:rsid w:val="00364A48"/>
    <w:rsid w:val="00364A9A"/>
    <w:rsid w:val="00364EE5"/>
    <w:rsid w:val="00365F09"/>
    <w:rsid w:val="00366556"/>
    <w:rsid w:val="003667A9"/>
    <w:rsid w:val="00367444"/>
    <w:rsid w:val="00367C76"/>
    <w:rsid w:val="00367F5B"/>
    <w:rsid w:val="00370719"/>
    <w:rsid w:val="00370A30"/>
    <w:rsid w:val="0037239C"/>
    <w:rsid w:val="003730F3"/>
    <w:rsid w:val="003737A7"/>
    <w:rsid w:val="003738D9"/>
    <w:rsid w:val="003739C4"/>
    <w:rsid w:val="00373FE3"/>
    <w:rsid w:val="00374943"/>
    <w:rsid w:val="00374AC6"/>
    <w:rsid w:val="00375382"/>
    <w:rsid w:val="00375D60"/>
    <w:rsid w:val="00375D7B"/>
    <w:rsid w:val="0037608C"/>
    <w:rsid w:val="00377151"/>
    <w:rsid w:val="00377BD4"/>
    <w:rsid w:val="00377D5D"/>
    <w:rsid w:val="00380246"/>
    <w:rsid w:val="00380384"/>
    <w:rsid w:val="003815A2"/>
    <w:rsid w:val="0038169D"/>
    <w:rsid w:val="00381784"/>
    <w:rsid w:val="003818F6"/>
    <w:rsid w:val="00381A1A"/>
    <w:rsid w:val="0038310A"/>
    <w:rsid w:val="003834E3"/>
    <w:rsid w:val="0038352B"/>
    <w:rsid w:val="0038487D"/>
    <w:rsid w:val="003848B0"/>
    <w:rsid w:val="0038584A"/>
    <w:rsid w:val="0038587C"/>
    <w:rsid w:val="00385BEC"/>
    <w:rsid w:val="00385F4D"/>
    <w:rsid w:val="003870B7"/>
    <w:rsid w:val="003871D0"/>
    <w:rsid w:val="003877AE"/>
    <w:rsid w:val="00387D39"/>
    <w:rsid w:val="00390214"/>
    <w:rsid w:val="003905EB"/>
    <w:rsid w:val="00390D43"/>
    <w:rsid w:val="00390D63"/>
    <w:rsid w:val="00391104"/>
    <w:rsid w:val="00391137"/>
    <w:rsid w:val="00391AA1"/>
    <w:rsid w:val="00391B68"/>
    <w:rsid w:val="00392349"/>
    <w:rsid w:val="00392B69"/>
    <w:rsid w:val="00392C24"/>
    <w:rsid w:val="00392D30"/>
    <w:rsid w:val="00392E06"/>
    <w:rsid w:val="00392F55"/>
    <w:rsid w:val="00393035"/>
    <w:rsid w:val="00393066"/>
    <w:rsid w:val="00393923"/>
    <w:rsid w:val="00393B2C"/>
    <w:rsid w:val="0039435D"/>
    <w:rsid w:val="0039436A"/>
    <w:rsid w:val="0039448A"/>
    <w:rsid w:val="003947B1"/>
    <w:rsid w:val="00394CB0"/>
    <w:rsid w:val="003950FB"/>
    <w:rsid w:val="0039593B"/>
    <w:rsid w:val="00395ABC"/>
    <w:rsid w:val="00395E02"/>
    <w:rsid w:val="00395E07"/>
    <w:rsid w:val="00395F46"/>
    <w:rsid w:val="00396217"/>
    <w:rsid w:val="00396366"/>
    <w:rsid w:val="003965D2"/>
    <w:rsid w:val="003968A4"/>
    <w:rsid w:val="00396F2D"/>
    <w:rsid w:val="003970F5"/>
    <w:rsid w:val="0039765E"/>
    <w:rsid w:val="00397691"/>
    <w:rsid w:val="00397AAD"/>
    <w:rsid w:val="00397B05"/>
    <w:rsid w:val="00397B8F"/>
    <w:rsid w:val="00397EC4"/>
    <w:rsid w:val="003A064C"/>
    <w:rsid w:val="003A1FEF"/>
    <w:rsid w:val="003A2765"/>
    <w:rsid w:val="003A3092"/>
    <w:rsid w:val="003A3178"/>
    <w:rsid w:val="003A367F"/>
    <w:rsid w:val="003A3B7A"/>
    <w:rsid w:val="003A42DA"/>
    <w:rsid w:val="003A4677"/>
    <w:rsid w:val="003A4806"/>
    <w:rsid w:val="003A4BC7"/>
    <w:rsid w:val="003A4C99"/>
    <w:rsid w:val="003A52EC"/>
    <w:rsid w:val="003A55B3"/>
    <w:rsid w:val="003A56AE"/>
    <w:rsid w:val="003A5945"/>
    <w:rsid w:val="003A6643"/>
    <w:rsid w:val="003A71FD"/>
    <w:rsid w:val="003A730C"/>
    <w:rsid w:val="003B097E"/>
    <w:rsid w:val="003B0AC6"/>
    <w:rsid w:val="003B19CA"/>
    <w:rsid w:val="003B1B2B"/>
    <w:rsid w:val="003B1B2E"/>
    <w:rsid w:val="003B1E32"/>
    <w:rsid w:val="003B246E"/>
    <w:rsid w:val="003B310E"/>
    <w:rsid w:val="003B3296"/>
    <w:rsid w:val="003B33FB"/>
    <w:rsid w:val="003B36A4"/>
    <w:rsid w:val="003B37A4"/>
    <w:rsid w:val="003B37CB"/>
    <w:rsid w:val="003B3C19"/>
    <w:rsid w:val="003B4B65"/>
    <w:rsid w:val="003B5C14"/>
    <w:rsid w:val="003B6B05"/>
    <w:rsid w:val="003B7734"/>
    <w:rsid w:val="003B784F"/>
    <w:rsid w:val="003B7C01"/>
    <w:rsid w:val="003C0353"/>
    <w:rsid w:val="003C0D78"/>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A7F"/>
    <w:rsid w:val="003C5BAF"/>
    <w:rsid w:val="003C5ED0"/>
    <w:rsid w:val="003C63A2"/>
    <w:rsid w:val="003C65B1"/>
    <w:rsid w:val="003C6A5F"/>
    <w:rsid w:val="003C7192"/>
    <w:rsid w:val="003C73AC"/>
    <w:rsid w:val="003C73BB"/>
    <w:rsid w:val="003C748B"/>
    <w:rsid w:val="003D0D0E"/>
    <w:rsid w:val="003D1649"/>
    <w:rsid w:val="003D2E5D"/>
    <w:rsid w:val="003D3265"/>
    <w:rsid w:val="003D3E2E"/>
    <w:rsid w:val="003D43ED"/>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3F5B"/>
    <w:rsid w:val="003E4CD4"/>
    <w:rsid w:val="003E633B"/>
    <w:rsid w:val="003E6EC5"/>
    <w:rsid w:val="003E70B4"/>
    <w:rsid w:val="003F0727"/>
    <w:rsid w:val="003F0876"/>
    <w:rsid w:val="003F0886"/>
    <w:rsid w:val="003F0A78"/>
    <w:rsid w:val="003F0D93"/>
    <w:rsid w:val="003F1546"/>
    <w:rsid w:val="003F1A3F"/>
    <w:rsid w:val="003F24E6"/>
    <w:rsid w:val="003F2910"/>
    <w:rsid w:val="003F3471"/>
    <w:rsid w:val="003F3847"/>
    <w:rsid w:val="003F48AA"/>
    <w:rsid w:val="003F4981"/>
    <w:rsid w:val="003F4D6D"/>
    <w:rsid w:val="003F4E14"/>
    <w:rsid w:val="003F540A"/>
    <w:rsid w:val="003F54DE"/>
    <w:rsid w:val="003F5D7B"/>
    <w:rsid w:val="003F680E"/>
    <w:rsid w:val="003F7398"/>
    <w:rsid w:val="003F74C4"/>
    <w:rsid w:val="003F7954"/>
    <w:rsid w:val="003F7DDD"/>
    <w:rsid w:val="003F7E36"/>
    <w:rsid w:val="003F7FDE"/>
    <w:rsid w:val="004006C5"/>
    <w:rsid w:val="00401312"/>
    <w:rsid w:val="0040196A"/>
    <w:rsid w:val="00401F93"/>
    <w:rsid w:val="00402843"/>
    <w:rsid w:val="00402864"/>
    <w:rsid w:val="0040329D"/>
    <w:rsid w:val="00403377"/>
    <w:rsid w:val="00403A56"/>
    <w:rsid w:val="00404564"/>
    <w:rsid w:val="004045C6"/>
    <w:rsid w:val="00404B4A"/>
    <w:rsid w:val="0040633D"/>
    <w:rsid w:val="00407526"/>
    <w:rsid w:val="004078B0"/>
    <w:rsid w:val="00407D09"/>
    <w:rsid w:val="0041001D"/>
    <w:rsid w:val="004107E6"/>
    <w:rsid w:val="004111A7"/>
    <w:rsid w:val="00411342"/>
    <w:rsid w:val="00411B31"/>
    <w:rsid w:val="00412902"/>
    <w:rsid w:val="004129CB"/>
    <w:rsid w:val="00412CD8"/>
    <w:rsid w:val="004138B5"/>
    <w:rsid w:val="00413EE7"/>
    <w:rsid w:val="004142AE"/>
    <w:rsid w:val="004158FF"/>
    <w:rsid w:val="00415E0E"/>
    <w:rsid w:val="004169A3"/>
    <w:rsid w:val="00416DA2"/>
    <w:rsid w:val="00416F04"/>
    <w:rsid w:val="00417513"/>
    <w:rsid w:val="004175AC"/>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4DF"/>
    <w:rsid w:val="00426FA6"/>
    <w:rsid w:val="00427387"/>
    <w:rsid w:val="004300DC"/>
    <w:rsid w:val="00430452"/>
    <w:rsid w:val="00430B13"/>
    <w:rsid w:val="0043125B"/>
    <w:rsid w:val="00431DB2"/>
    <w:rsid w:val="0043232E"/>
    <w:rsid w:val="00432B0A"/>
    <w:rsid w:val="00432D00"/>
    <w:rsid w:val="00432EAB"/>
    <w:rsid w:val="00433489"/>
    <w:rsid w:val="004335DF"/>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C0D"/>
    <w:rsid w:val="004430A5"/>
    <w:rsid w:val="00444E62"/>
    <w:rsid w:val="0044526D"/>
    <w:rsid w:val="00445D03"/>
    <w:rsid w:val="00445D58"/>
    <w:rsid w:val="00446B92"/>
    <w:rsid w:val="00446D9C"/>
    <w:rsid w:val="00447049"/>
    <w:rsid w:val="004471CE"/>
    <w:rsid w:val="00447C68"/>
    <w:rsid w:val="004506AA"/>
    <w:rsid w:val="00450854"/>
    <w:rsid w:val="00450C48"/>
    <w:rsid w:val="00451777"/>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57E6E"/>
    <w:rsid w:val="0046014E"/>
    <w:rsid w:val="00460AF1"/>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7E8"/>
    <w:rsid w:val="00473944"/>
    <w:rsid w:val="00474060"/>
    <w:rsid w:val="0047417F"/>
    <w:rsid w:val="00474B97"/>
    <w:rsid w:val="00474BDC"/>
    <w:rsid w:val="00474D44"/>
    <w:rsid w:val="00474F44"/>
    <w:rsid w:val="0047525B"/>
    <w:rsid w:val="004752E6"/>
    <w:rsid w:val="0047692C"/>
    <w:rsid w:val="004775CC"/>
    <w:rsid w:val="00477672"/>
    <w:rsid w:val="004777BD"/>
    <w:rsid w:val="004800A8"/>
    <w:rsid w:val="0048015F"/>
    <w:rsid w:val="00480390"/>
    <w:rsid w:val="00480A2B"/>
    <w:rsid w:val="00480C82"/>
    <w:rsid w:val="00480EC8"/>
    <w:rsid w:val="00481CE7"/>
    <w:rsid w:val="00481D44"/>
    <w:rsid w:val="00481F84"/>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285"/>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634A"/>
    <w:rsid w:val="004A7092"/>
    <w:rsid w:val="004A714D"/>
    <w:rsid w:val="004A73B7"/>
    <w:rsid w:val="004A7FD1"/>
    <w:rsid w:val="004B02A2"/>
    <w:rsid w:val="004B0763"/>
    <w:rsid w:val="004B1282"/>
    <w:rsid w:val="004B18CE"/>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56BC"/>
    <w:rsid w:val="004B5CB5"/>
    <w:rsid w:val="004B5F60"/>
    <w:rsid w:val="004B607F"/>
    <w:rsid w:val="004B6274"/>
    <w:rsid w:val="004B68BF"/>
    <w:rsid w:val="004B78AD"/>
    <w:rsid w:val="004C0324"/>
    <w:rsid w:val="004C050F"/>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F31"/>
    <w:rsid w:val="004C7ECC"/>
    <w:rsid w:val="004D026D"/>
    <w:rsid w:val="004D108A"/>
    <w:rsid w:val="004D159C"/>
    <w:rsid w:val="004D1981"/>
    <w:rsid w:val="004D19D7"/>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5204"/>
    <w:rsid w:val="004E5728"/>
    <w:rsid w:val="004E577A"/>
    <w:rsid w:val="004E6011"/>
    <w:rsid w:val="004E685A"/>
    <w:rsid w:val="004E6C95"/>
    <w:rsid w:val="004E7049"/>
    <w:rsid w:val="004F040F"/>
    <w:rsid w:val="004F120F"/>
    <w:rsid w:val="004F17BB"/>
    <w:rsid w:val="004F17D4"/>
    <w:rsid w:val="004F1A9C"/>
    <w:rsid w:val="004F1E73"/>
    <w:rsid w:val="004F284E"/>
    <w:rsid w:val="004F32C8"/>
    <w:rsid w:val="004F38BA"/>
    <w:rsid w:val="004F3901"/>
    <w:rsid w:val="004F3AC8"/>
    <w:rsid w:val="004F4074"/>
    <w:rsid w:val="004F5CB3"/>
    <w:rsid w:val="004F5EEB"/>
    <w:rsid w:val="004F6129"/>
    <w:rsid w:val="004F643B"/>
    <w:rsid w:val="004F6920"/>
    <w:rsid w:val="004F6FB3"/>
    <w:rsid w:val="005001B1"/>
    <w:rsid w:val="00501BF4"/>
    <w:rsid w:val="00501CC1"/>
    <w:rsid w:val="00501E42"/>
    <w:rsid w:val="005033DA"/>
    <w:rsid w:val="00503546"/>
    <w:rsid w:val="00503993"/>
    <w:rsid w:val="00503F9D"/>
    <w:rsid w:val="00505091"/>
    <w:rsid w:val="005051FB"/>
    <w:rsid w:val="005063A3"/>
    <w:rsid w:val="0050649A"/>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6911"/>
    <w:rsid w:val="0051746B"/>
    <w:rsid w:val="005176CE"/>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BEC"/>
    <w:rsid w:val="00527F58"/>
    <w:rsid w:val="00527FA8"/>
    <w:rsid w:val="005308EF"/>
    <w:rsid w:val="00530E9C"/>
    <w:rsid w:val="00531590"/>
    <w:rsid w:val="005316FA"/>
    <w:rsid w:val="00531C02"/>
    <w:rsid w:val="0053211B"/>
    <w:rsid w:val="005321F4"/>
    <w:rsid w:val="005324E3"/>
    <w:rsid w:val="00532C6B"/>
    <w:rsid w:val="0053347D"/>
    <w:rsid w:val="005334EA"/>
    <w:rsid w:val="00533D37"/>
    <w:rsid w:val="0053421C"/>
    <w:rsid w:val="00534DF6"/>
    <w:rsid w:val="00535E8C"/>
    <w:rsid w:val="00535F4F"/>
    <w:rsid w:val="00536AAF"/>
    <w:rsid w:val="005375B1"/>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050"/>
    <w:rsid w:val="00550246"/>
    <w:rsid w:val="005503B6"/>
    <w:rsid w:val="00550983"/>
    <w:rsid w:val="00550C88"/>
    <w:rsid w:val="005515AC"/>
    <w:rsid w:val="00551667"/>
    <w:rsid w:val="0055167A"/>
    <w:rsid w:val="00551F3A"/>
    <w:rsid w:val="005529F9"/>
    <w:rsid w:val="00553AF5"/>
    <w:rsid w:val="00553BD7"/>
    <w:rsid w:val="0055421A"/>
    <w:rsid w:val="005544AF"/>
    <w:rsid w:val="00554B5E"/>
    <w:rsid w:val="00554F61"/>
    <w:rsid w:val="0055591D"/>
    <w:rsid w:val="00555F2F"/>
    <w:rsid w:val="00555F50"/>
    <w:rsid w:val="005563C8"/>
    <w:rsid w:val="00556925"/>
    <w:rsid w:val="00557758"/>
    <w:rsid w:val="0056001D"/>
    <w:rsid w:val="00560F03"/>
    <w:rsid w:val="00561208"/>
    <w:rsid w:val="00562126"/>
    <w:rsid w:val="005626F8"/>
    <w:rsid w:val="00562D9B"/>
    <w:rsid w:val="00562E92"/>
    <w:rsid w:val="00563448"/>
    <w:rsid w:val="00563696"/>
    <w:rsid w:val="0056459A"/>
    <w:rsid w:val="0056491E"/>
    <w:rsid w:val="00564F0D"/>
    <w:rsid w:val="00565BAD"/>
    <w:rsid w:val="00566127"/>
    <w:rsid w:val="005661A8"/>
    <w:rsid w:val="00566439"/>
    <w:rsid w:val="00566605"/>
    <w:rsid w:val="0056675B"/>
    <w:rsid w:val="00567479"/>
    <w:rsid w:val="005676F6"/>
    <w:rsid w:val="0056791B"/>
    <w:rsid w:val="00567B39"/>
    <w:rsid w:val="00570142"/>
    <w:rsid w:val="0057026C"/>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690"/>
    <w:rsid w:val="00585900"/>
    <w:rsid w:val="00586684"/>
    <w:rsid w:val="00586726"/>
    <w:rsid w:val="00587433"/>
    <w:rsid w:val="00587B16"/>
    <w:rsid w:val="00587CDA"/>
    <w:rsid w:val="00587E75"/>
    <w:rsid w:val="00587E7F"/>
    <w:rsid w:val="0059077E"/>
    <w:rsid w:val="00590DDD"/>
    <w:rsid w:val="00590E08"/>
    <w:rsid w:val="00590F6E"/>
    <w:rsid w:val="0059155C"/>
    <w:rsid w:val="005916A7"/>
    <w:rsid w:val="00591CD5"/>
    <w:rsid w:val="00592741"/>
    <w:rsid w:val="00592B15"/>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250"/>
    <w:rsid w:val="005A1708"/>
    <w:rsid w:val="005A1CF9"/>
    <w:rsid w:val="005A1D16"/>
    <w:rsid w:val="005A1F16"/>
    <w:rsid w:val="005A243A"/>
    <w:rsid w:val="005A2A34"/>
    <w:rsid w:val="005A2BF4"/>
    <w:rsid w:val="005A31F2"/>
    <w:rsid w:val="005A3823"/>
    <w:rsid w:val="005A4129"/>
    <w:rsid w:val="005A4629"/>
    <w:rsid w:val="005A490C"/>
    <w:rsid w:val="005A4C2A"/>
    <w:rsid w:val="005A4D13"/>
    <w:rsid w:val="005A5B02"/>
    <w:rsid w:val="005A6AAF"/>
    <w:rsid w:val="005A73AC"/>
    <w:rsid w:val="005A73D3"/>
    <w:rsid w:val="005B0B07"/>
    <w:rsid w:val="005B119A"/>
    <w:rsid w:val="005B1277"/>
    <w:rsid w:val="005B1836"/>
    <w:rsid w:val="005B187E"/>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5CED"/>
    <w:rsid w:val="005B6329"/>
    <w:rsid w:val="005B63F2"/>
    <w:rsid w:val="005B6527"/>
    <w:rsid w:val="005B6576"/>
    <w:rsid w:val="005B70F1"/>
    <w:rsid w:val="005B7D5E"/>
    <w:rsid w:val="005C04B9"/>
    <w:rsid w:val="005C0E5B"/>
    <w:rsid w:val="005C0FA3"/>
    <w:rsid w:val="005C105E"/>
    <w:rsid w:val="005C1174"/>
    <w:rsid w:val="005C1FE0"/>
    <w:rsid w:val="005C212B"/>
    <w:rsid w:val="005C21D9"/>
    <w:rsid w:val="005C2F6B"/>
    <w:rsid w:val="005C3014"/>
    <w:rsid w:val="005C377E"/>
    <w:rsid w:val="005C38FB"/>
    <w:rsid w:val="005C3A35"/>
    <w:rsid w:val="005C5AF9"/>
    <w:rsid w:val="005C5D9C"/>
    <w:rsid w:val="005C6627"/>
    <w:rsid w:val="005C6895"/>
    <w:rsid w:val="005C6EC6"/>
    <w:rsid w:val="005C70AD"/>
    <w:rsid w:val="005C7499"/>
    <w:rsid w:val="005C777E"/>
    <w:rsid w:val="005C781C"/>
    <w:rsid w:val="005C7D83"/>
    <w:rsid w:val="005C7E36"/>
    <w:rsid w:val="005D0017"/>
    <w:rsid w:val="005D0746"/>
    <w:rsid w:val="005D0C6E"/>
    <w:rsid w:val="005D0EB6"/>
    <w:rsid w:val="005D103E"/>
    <w:rsid w:val="005D1728"/>
    <w:rsid w:val="005D1DC5"/>
    <w:rsid w:val="005D2514"/>
    <w:rsid w:val="005D2616"/>
    <w:rsid w:val="005D2846"/>
    <w:rsid w:val="005D28C1"/>
    <w:rsid w:val="005D29D0"/>
    <w:rsid w:val="005D2F66"/>
    <w:rsid w:val="005D3AE6"/>
    <w:rsid w:val="005D3C4F"/>
    <w:rsid w:val="005D44CF"/>
    <w:rsid w:val="005D46FD"/>
    <w:rsid w:val="005D545E"/>
    <w:rsid w:val="005D547F"/>
    <w:rsid w:val="005D5B0D"/>
    <w:rsid w:val="005D7BB2"/>
    <w:rsid w:val="005D7BC7"/>
    <w:rsid w:val="005D7CB1"/>
    <w:rsid w:val="005D7CD2"/>
    <w:rsid w:val="005E032A"/>
    <w:rsid w:val="005E05B0"/>
    <w:rsid w:val="005E17AB"/>
    <w:rsid w:val="005E1F7E"/>
    <w:rsid w:val="005E2034"/>
    <w:rsid w:val="005E2430"/>
    <w:rsid w:val="005E2846"/>
    <w:rsid w:val="005E3057"/>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5E6"/>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E52"/>
    <w:rsid w:val="00615FF5"/>
    <w:rsid w:val="00616AB6"/>
    <w:rsid w:val="00616E4D"/>
    <w:rsid w:val="00616F0A"/>
    <w:rsid w:val="0061729B"/>
    <w:rsid w:val="00617606"/>
    <w:rsid w:val="006178E4"/>
    <w:rsid w:val="00620B19"/>
    <w:rsid w:val="00620FE9"/>
    <w:rsid w:val="00621018"/>
    <w:rsid w:val="0062196D"/>
    <w:rsid w:val="00622932"/>
    <w:rsid w:val="00622A73"/>
    <w:rsid w:val="00623446"/>
    <w:rsid w:val="00624039"/>
    <w:rsid w:val="00624B7A"/>
    <w:rsid w:val="006255CB"/>
    <w:rsid w:val="00626677"/>
    <w:rsid w:val="006272FB"/>
    <w:rsid w:val="00627509"/>
    <w:rsid w:val="00630596"/>
    <w:rsid w:val="00630E9A"/>
    <w:rsid w:val="006316BB"/>
    <w:rsid w:val="0063193D"/>
    <w:rsid w:val="00631C9C"/>
    <w:rsid w:val="006322DD"/>
    <w:rsid w:val="006325F7"/>
    <w:rsid w:val="00632889"/>
    <w:rsid w:val="00632A3D"/>
    <w:rsid w:val="00633144"/>
    <w:rsid w:val="006332EA"/>
    <w:rsid w:val="00633BF7"/>
    <w:rsid w:val="00633DEC"/>
    <w:rsid w:val="0063477E"/>
    <w:rsid w:val="00635FD4"/>
    <w:rsid w:val="00636E00"/>
    <w:rsid w:val="00636F15"/>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60"/>
    <w:rsid w:val="0065399E"/>
    <w:rsid w:val="00653A11"/>
    <w:rsid w:val="00654318"/>
    <w:rsid w:val="006553D8"/>
    <w:rsid w:val="00657091"/>
    <w:rsid w:val="00657AB3"/>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B30"/>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495A"/>
    <w:rsid w:val="00675513"/>
    <w:rsid w:val="00675B97"/>
    <w:rsid w:val="00675C00"/>
    <w:rsid w:val="0067690C"/>
    <w:rsid w:val="00676B04"/>
    <w:rsid w:val="006778E0"/>
    <w:rsid w:val="006801A2"/>
    <w:rsid w:val="00680617"/>
    <w:rsid w:val="00680FE3"/>
    <w:rsid w:val="006811C4"/>
    <w:rsid w:val="0068173F"/>
    <w:rsid w:val="00681A0E"/>
    <w:rsid w:val="006826A1"/>
    <w:rsid w:val="006826B6"/>
    <w:rsid w:val="00682CCE"/>
    <w:rsid w:val="00683340"/>
    <w:rsid w:val="00683595"/>
    <w:rsid w:val="006841C4"/>
    <w:rsid w:val="00684B10"/>
    <w:rsid w:val="00684BC3"/>
    <w:rsid w:val="00686022"/>
    <w:rsid w:val="00686398"/>
    <w:rsid w:val="006864F2"/>
    <w:rsid w:val="006869ED"/>
    <w:rsid w:val="006872C0"/>
    <w:rsid w:val="006876A2"/>
    <w:rsid w:val="00687D23"/>
    <w:rsid w:val="00690293"/>
    <w:rsid w:val="00690437"/>
    <w:rsid w:val="006909C3"/>
    <w:rsid w:val="00690D9B"/>
    <w:rsid w:val="00691806"/>
    <w:rsid w:val="006918CE"/>
    <w:rsid w:val="00691AF0"/>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978C9"/>
    <w:rsid w:val="006A080B"/>
    <w:rsid w:val="006A0925"/>
    <w:rsid w:val="006A0AD8"/>
    <w:rsid w:val="006A16F9"/>
    <w:rsid w:val="006A192D"/>
    <w:rsid w:val="006A1E6D"/>
    <w:rsid w:val="006A234C"/>
    <w:rsid w:val="006A25EB"/>
    <w:rsid w:val="006A2D38"/>
    <w:rsid w:val="006A2D4B"/>
    <w:rsid w:val="006A4405"/>
    <w:rsid w:val="006A5616"/>
    <w:rsid w:val="006A568B"/>
    <w:rsid w:val="006A5692"/>
    <w:rsid w:val="006A60DA"/>
    <w:rsid w:val="006A65A0"/>
    <w:rsid w:val="006A6FAD"/>
    <w:rsid w:val="006A7131"/>
    <w:rsid w:val="006A792E"/>
    <w:rsid w:val="006B07D4"/>
    <w:rsid w:val="006B119D"/>
    <w:rsid w:val="006B1826"/>
    <w:rsid w:val="006B2F35"/>
    <w:rsid w:val="006B3048"/>
    <w:rsid w:val="006B347E"/>
    <w:rsid w:val="006B4275"/>
    <w:rsid w:val="006B43E1"/>
    <w:rsid w:val="006B450E"/>
    <w:rsid w:val="006B5271"/>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1C5"/>
    <w:rsid w:val="006C5391"/>
    <w:rsid w:val="006C56D4"/>
    <w:rsid w:val="006C5FBB"/>
    <w:rsid w:val="006C62D0"/>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9A6"/>
    <w:rsid w:val="006D4A94"/>
    <w:rsid w:val="006D58CF"/>
    <w:rsid w:val="006D604D"/>
    <w:rsid w:val="006D60A8"/>
    <w:rsid w:val="006D60B6"/>
    <w:rsid w:val="006D6D52"/>
    <w:rsid w:val="006D6F16"/>
    <w:rsid w:val="006D716D"/>
    <w:rsid w:val="006D73A7"/>
    <w:rsid w:val="006D75D9"/>
    <w:rsid w:val="006D7619"/>
    <w:rsid w:val="006D7AD6"/>
    <w:rsid w:val="006D7E49"/>
    <w:rsid w:val="006E02D0"/>
    <w:rsid w:val="006E0A96"/>
    <w:rsid w:val="006E0FE5"/>
    <w:rsid w:val="006E12FE"/>
    <w:rsid w:val="006E1EC6"/>
    <w:rsid w:val="006E200A"/>
    <w:rsid w:val="006E2597"/>
    <w:rsid w:val="006E2B57"/>
    <w:rsid w:val="006E2CBF"/>
    <w:rsid w:val="006E2D8C"/>
    <w:rsid w:val="006E30AB"/>
    <w:rsid w:val="006E3608"/>
    <w:rsid w:val="006E5065"/>
    <w:rsid w:val="006E51B2"/>
    <w:rsid w:val="006E530A"/>
    <w:rsid w:val="006E5428"/>
    <w:rsid w:val="006E56B9"/>
    <w:rsid w:val="006E5D8C"/>
    <w:rsid w:val="006E6752"/>
    <w:rsid w:val="006E6A76"/>
    <w:rsid w:val="006E6B61"/>
    <w:rsid w:val="006E6E4C"/>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3E9"/>
    <w:rsid w:val="006F6EF9"/>
    <w:rsid w:val="006F79E1"/>
    <w:rsid w:val="006F7BCF"/>
    <w:rsid w:val="0070057C"/>
    <w:rsid w:val="0070274F"/>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81E"/>
    <w:rsid w:val="00710DAD"/>
    <w:rsid w:val="007110E6"/>
    <w:rsid w:val="00711976"/>
    <w:rsid w:val="00711D48"/>
    <w:rsid w:val="00711F90"/>
    <w:rsid w:val="007130BE"/>
    <w:rsid w:val="00713156"/>
    <w:rsid w:val="0071370A"/>
    <w:rsid w:val="00713EF0"/>
    <w:rsid w:val="00714022"/>
    <w:rsid w:val="00714030"/>
    <w:rsid w:val="0071434E"/>
    <w:rsid w:val="00714491"/>
    <w:rsid w:val="007152B6"/>
    <w:rsid w:val="007155D3"/>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15D"/>
    <w:rsid w:val="0072278B"/>
    <w:rsid w:val="00722D99"/>
    <w:rsid w:val="007233DA"/>
    <w:rsid w:val="007238F8"/>
    <w:rsid w:val="00723B13"/>
    <w:rsid w:val="00723C6F"/>
    <w:rsid w:val="00724403"/>
    <w:rsid w:val="00724B54"/>
    <w:rsid w:val="00724C0A"/>
    <w:rsid w:val="00725549"/>
    <w:rsid w:val="00725960"/>
    <w:rsid w:val="00727282"/>
    <w:rsid w:val="00727707"/>
    <w:rsid w:val="00730932"/>
    <w:rsid w:val="00731645"/>
    <w:rsid w:val="00731EB4"/>
    <w:rsid w:val="007321D4"/>
    <w:rsid w:val="0073268B"/>
    <w:rsid w:val="00732BBF"/>
    <w:rsid w:val="00732EEB"/>
    <w:rsid w:val="007338FE"/>
    <w:rsid w:val="00733AAE"/>
    <w:rsid w:val="00733C89"/>
    <w:rsid w:val="00733E13"/>
    <w:rsid w:val="00735463"/>
    <w:rsid w:val="007359C9"/>
    <w:rsid w:val="00735AAC"/>
    <w:rsid w:val="00735BED"/>
    <w:rsid w:val="00737451"/>
    <w:rsid w:val="0073766D"/>
    <w:rsid w:val="00737778"/>
    <w:rsid w:val="00737F4D"/>
    <w:rsid w:val="0074082C"/>
    <w:rsid w:val="00740EA6"/>
    <w:rsid w:val="00741159"/>
    <w:rsid w:val="007418C1"/>
    <w:rsid w:val="00741A37"/>
    <w:rsid w:val="00741B82"/>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7E1"/>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2A72"/>
    <w:rsid w:val="007633B7"/>
    <w:rsid w:val="00763BEB"/>
    <w:rsid w:val="00763C72"/>
    <w:rsid w:val="007641E3"/>
    <w:rsid w:val="007642E2"/>
    <w:rsid w:val="007643FA"/>
    <w:rsid w:val="00764989"/>
    <w:rsid w:val="00764CB9"/>
    <w:rsid w:val="00764CCA"/>
    <w:rsid w:val="007658A6"/>
    <w:rsid w:val="00765DD3"/>
    <w:rsid w:val="00766A79"/>
    <w:rsid w:val="00766BA8"/>
    <w:rsid w:val="00767D01"/>
    <w:rsid w:val="00771C2E"/>
    <w:rsid w:val="00771F90"/>
    <w:rsid w:val="0077292F"/>
    <w:rsid w:val="0077360D"/>
    <w:rsid w:val="00773C05"/>
    <w:rsid w:val="0077429E"/>
    <w:rsid w:val="00775996"/>
    <w:rsid w:val="00775DF0"/>
    <w:rsid w:val="0077688F"/>
    <w:rsid w:val="007769B3"/>
    <w:rsid w:val="00776CCE"/>
    <w:rsid w:val="00776D43"/>
    <w:rsid w:val="00776FB7"/>
    <w:rsid w:val="00777922"/>
    <w:rsid w:val="00780248"/>
    <w:rsid w:val="0078028C"/>
    <w:rsid w:val="0078052F"/>
    <w:rsid w:val="0078090B"/>
    <w:rsid w:val="00781078"/>
    <w:rsid w:val="00781143"/>
    <w:rsid w:val="00781967"/>
    <w:rsid w:val="00782C3E"/>
    <w:rsid w:val="00782E82"/>
    <w:rsid w:val="00782F72"/>
    <w:rsid w:val="0078326A"/>
    <w:rsid w:val="0078358F"/>
    <w:rsid w:val="007839CA"/>
    <w:rsid w:val="00783B50"/>
    <w:rsid w:val="00783E9C"/>
    <w:rsid w:val="007843C4"/>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626F"/>
    <w:rsid w:val="007973AE"/>
    <w:rsid w:val="00797420"/>
    <w:rsid w:val="007978FD"/>
    <w:rsid w:val="00797B10"/>
    <w:rsid w:val="007A124D"/>
    <w:rsid w:val="007A12D9"/>
    <w:rsid w:val="007A1516"/>
    <w:rsid w:val="007A1976"/>
    <w:rsid w:val="007A1AAC"/>
    <w:rsid w:val="007A315F"/>
    <w:rsid w:val="007A35FA"/>
    <w:rsid w:val="007A3DB5"/>
    <w:rsid w:val="007A4B07"/>
    <w:rsid w:val="007A5985"/>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800"/>
    <w:rsid w:val="007E1C2B"/>
    <w:rsid w:val="007E1D9C"/>
    <w:rsid w:val="007E2C8F"/>
    <w:rsid w:val="007E2F0B"/>
    <w:rsid w:val="007E38E5"/>
    <w:rsid w:val="007E3E19"/>
    <w:rsid w:val="007E4116"/>
    <w:rsid w:val="007E42C7"/>
    <w:rsid w:val="007E4CA4"/>
    <w:rsid w:val="007E5685"/>
    <w:rsid w:val="007E57D0"/>
    <w:rsid w:val="007E5F01"/>
    <w:rsid w:val="007E63F4"/>
    <w:rsid w:val="007E662A"/>
    <w:rsid w:val="007E6854"/>
    <w:rsid w:val="007E7FB0"/>
    <w:rsid w:val="007F058A"/>
    <w:rsid w:val="007F09EB"/>
    <w:rsid w:val="007F0BE2"/>
    <w:rsid w:val="007F12C3"/>
    <w:rsid w:val="007F16C9"/>
    <w:rsid w:val="007F19B0"/>
    <w:rsid w:val="007F19F8"/>
    <w:rsid w:val="007F2956"/>
    <w:rsid w:val="007F2D2F"/>
    <w:rsid w:val="007F2E29"/>
    <w:rsid w:val="007F3A05"/>
    <w:rsid w:val="007F3BEB"/>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16F"/>
    <w:rsid w:val="00806712"/>
    <w:rsid w:val="00806916"/>
    <w:rsid w:val="00806CFC"/>
    <w:rsid w:val="00806F56"/>
    <w:rsid w:val="00807B70"/>
    <w:rsid w:val="00807FF1"/>
    <w:rsid w:val="0081007A"/>
    <w:rsid w:val="008100A7"/>
    <w:rsid w:val="008100DD"/>
    <w:rsid w:val="008106D5"/>
    <w:rsid w:val="00810FF3"/>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307"/>
    <w:rsid w:val="008221D8"/>
    <w:rsid w:val="008226AE"/>
    <w:rsid w:val="00822979"/>
    <w:rsid w:val="00822B88"/>
    <w:rsid w:val="00822E10"/>
    <w:rsid w:val="0082304E"/>
    <w:rsid w:val="0082306B"/>
    <w:rsid w:val="00823B05"/>
    <w:rsid w:val="00823E83"/>
    <w:rsid w:val="00823F3B"/>
    <w:rsid w:val="00824242"/>
    <w:rsid w:val="00824635"/>
    <w:rsid w:val="0082540F"/>
    <w:rsid w:val="00825662"/>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72D"/>
    <w:rsid w:val="00831893"/>
    <w:rsid w:val="00831C09"/>
    <w:rsid w:val="00831E49"/>
    <w:rsid w:val="00831F5A"/>
    <w:rsid w:val="00832316"/>
    <w:rsid w:val="00832381"/>
    <w:rsid w:val="00832405"/>
    <w:rsid w:val="008326D1"/>
    <w:rsid w:val="00832BC1"/>
    <w:rsid w:val="00832CD1"/>
    <w:rsid w:val="00833985"/>
    <w:rsid w:val="00833D14"/>
    <w:rsid w:val="00833EDE"/>
    <w:rsid w:val="00833EE5"/>
    <w:rsid w:val="00833F5E"/>
    <w:rsid w:val="00834278"/>
    <w:rsid w:val="00834767"/>
    <w:rsid w:val="008348F8"/>
    <w:rsid w:val="008353DB"/>
    <w:rsid w:val="00835CD4"/>
    <w:rsid w:val="0083669C"/>
    <w:rsid w:val="00836E06"/>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4699C"/>
    <w:rsid w:val="008503B7"/>
    <w:rsid w:val="008503DC"/>
    <w:rsid w:val="00850C13"/>
    <w:rsid w:val="0085153B"/>
    <w:rsid w:val="00851938"/>
    <w:rsid w:val="00851CF3"/>
    <w:rsid w:val="00852FCA"/>
    <w:rsid w:val="00853AD5"/>
    <w:rsid w:val="00854287"/>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24A7"/>
    <w:rsid w:val="0086401C"/>
    <w:rsid w:val="008640F9"/>
    <w:rsid w:val="00864292"/>
    <w:rsid w:val="0086429A"/>
    <w:rsid w:val="0086437D"/>
    <w:rsid w:val="0086478D"/>
    <w:rsid w:val="00864C6F"/>
    <w:rsid w:val="00864E80"/>
    <w:rsid w:val="00865547"/>
    <w:rsid w:val="00865CC7"/>
    <w:rsid w:val="00866214"/>
    <w:rsid w:val="0086670F"/>
    <w:rsid w:val="00866E62"/>
    <w:rsid w:val="008674EE"/>
    <w:rsid w:val="00867539"/>
    <w:rsid w:val="008677FE"/>
    <w:rsid w:val="00867D71"/>
    <w:rsid w:val="00870478"/>
    <w:rsid w:val="00870F0B"/>
    <w:rsid w:val="00871782"/>
    <w:rsid w:val="00871974"/>
    <w:rsid w:val="00871CEF"/>
    <w:rsid w:val="00871FF2"/>
    <w:rsid w:val="00872047"/>
    <w:rsid w:val="00872426"/>
    <w:rsid w:val="0087249F"/>
    <w:rsid w:val="00872B47"/>
    <w:rsid w:val="00872CB0"/>
    <w:rsid w:val="00872CFF"/>
    <w:rsid w:val="008731B1"/>
    <w:rsid w:val="0087331C"/>
    <w:rsid w:val="00873550"/>
    <w:rsid w:val="00873BC4"/>
    <w:rsid w:val="00873BD0"/>
    <w:rsid w:val="00873C60"/>
    <w:rsid w:val="00873F97"/>
    <w:rsid w:val="00874339"/>
    <w:rsid w:val="00874503"/>
    <w:rsid w:val="008748EA"/>
    <w:rsid w:val="00875365"/>
    <w:rsid w:val="0087541D"/>
    <w:rsid w:val="00875994"/>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30D9"/>
    <w:rsid w:val="008835D0"/>
    <w:rsid w:val="0088397D"/>
    <w:rsid w:val="00884284"/>
    <w:rsid w:val="008843F0"/>
    <w:rsid w:val="00884784"/>
    <w:rsid w:val="00884FE0"/>
    <w:rsid w:val="0088519F"/>
    <w:rsid w:val="008852E8"/>
    <w:rsid w:val="00885D8B"/>
    <w:rsid w:val="00885DF4"/>
    <w:rsid w:val="00886398"/>
    <w:rsid w:val="00886943"/>
    <w:rsid w:val="008869C5"/>
    <w:rsid w:val="00887406"/>
    <w:rsid w:val="008876A1"/>
    <w:rsid w:val="008903AE"/>
    <w:rsid w:val="00891393"/>
    <w:rsid w:val="00891CA3"/>
    <w:rsid w:val="00891D7B"/>
    <w:rsid w:val="00892EF8"/>
    <w:rsid w:val="00893197"/>
    <w:rsid w:val="00893D78"/>
    <w:rsid w:val="008941E7"/>
    <w:rsid w:val="00894205"/>
    <w:rsid w:val="0089564D"/>
    <w:rsid w:val="00895765"/>
    <w:rsid w:val="00895A0D"/>
    <w:rsid w:val="00895E5D"/>
    <w:rsid w:val="008960C8"/>
    <w:rsid w:val="008963C4"/>
    <w:rsid w:val="00896771"/>
    <w:rsid w:val="00896DCD"/>
    <w:rsid w:val="00897C2C"/>
    <w:rsid w:val="00897C9D"/>
    <w:rsid w:val="00897ECD"/>
    <w:rsid w:val="00897FC8"/>
    <w:rsid w:val="008A026C"/>
    <w:rsid w:val="008A09CD"/>
    <w:rsid w:val="008A11E0"/>
    <w:rsid w:val="008A12EA"/>
    <w:rsid w:val="008A183D"/>
    <w:rsid w:val="008A1B63"/>
    <w:rsid w:val="008A1D60"/>
    <w:rsid w:val="008A1F43"/>
    <w:rsid w:val="008A231D"/>
    <w:rsid w:val="008A2B54"/>
    <w:rsid w:val="008A31B3"/>
    <w:rsid w:val="008A32BB"/>
    <w:rsid w:val="008A3312"/>
    <w:rsid w:val="008A39F4"/>
    <w:rsid w:val="008A3B67"/>
    <w:rsid w:val="008A3EDC"/>
    <w:rsid w:val="008A41D0"/>
    <w:rsid w:val="008A4260"/>
    <w:rsid w:val="008A4494"/>
    <w:rsid w:val="008A4B3A"/>
    <w:rsid w:val="008A4D2F"/>
    <w:rsid w:val="008A4E83"/>
    <w:rsid w:val="008A597B"/>
    <w:rsid w:val="008A6010"/>
    <w:rsid w:val="008A60FF"/>
    <w:rsid w:val="008A615E"/>
    <w:rsid w:val="008A6641"/>
    <w:rsid w:val="008A7736"/>
    <w:rsid w:val="008A7A3B"/>
    <w:rsid w:val="008B1CF9"/>
    <w:rsid w:val="008B1E1C"/>
    <w:rsid w:val="008B2920"/>
    <w:rsid w:val="008B2D1A"/>
    <w:rsid w:val="008B35F6"/>
    <w:rsid w:val="008B37D9"/>
    <w:rsid w:val="008B3A9B"/>
    <w:rsid w:val="008B45B9"/>
    <w:rsid w:val="008B494B"/>
    <w:rsid w:val="008B49E7"/>
    <w:rsid w:val="008B5071"/>
    <w:rsid w:val="008B57A6"/>
    <w:rsid w:val="008B6030"/>
    <w:rsid w:val="008B64DA"/>
    <w:rsid w:val="008B65C1"/>
    <w:rsid w:val="008B6C69"/>
    <w:rsid w:val="008B720E"/>
    <w:rsid w:val="008B74F3"/>
    <w:rsid w:val="008B7ED3"/>
    <w:rsid w:val="008C0BB3"/>
    <w:rsid w:val="008C483C"/>
    <w:rsid w:val="008C4853"/>
    <w:rsid w:val="008C4CFD"/>
    <w:rsid w:val="008C4FBC"/>
    <w:rsid w:val="008C5CC9"/>
    <w:rsid w:val="008C5D63"/>
    <w:rsid w:val="008C5E70"/>
    <w:rsid w:val="008C6330"/>
    <w:rsid w:val="008C6EC6"/>
    <w:rsid w:val="008C721D"/>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E02F2"/>
    <w:rsid w:val="008E0543"/>
    <w:rsid w:val="008E109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E77AE"/>
    <w:rsid w:val="008E7E7B"/>
    <w:rsid w:val="008F0C8F"/>
    <w:rsid w:val="008F148E"/>
    <w:rsid w:val="008F17B5"/>
    <w:rsid w:val="008F1BB4"/>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56B"/>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8C5"/>
    <w:rsid w:val="009061F9"/>
    <w:rsid w:val="009066DD"/>
    <w:rsid w:val="009068A4"/>
    <w:rsid w:val="0090706E"/>
    <w:rsid w:val="009078A9"/>
    <w:rsid w:val="00907CE5"/>
    <w:rsid w:val="00907E43"/>
    <w:rsid w:val="00910108"/>
    <w:rsid w:val="0091033F"/>
    <w:rsid w:val="009103AF"/>
    <w:rsid w:val="009103F2"/>
    <w:rsid w:val="00910F8E"/>
    <w:rsid w:val="009112F8"/>
    <w:rsid w:val="00911E3F"/>
    <w:rsid w:val="0091365E"/>
    <w:rsid w:val="0091395A"/>
    <w:rsid w:val="00913CA8"/>
    <w:rsid w:val="009140B7"/>
    <w:rsid w:val="009140D0"/>
    <w:rsid w:val="0091427E"/>
    <w:rsid w:val="009143C2"/>
    <w:rsid w:val="009148D0"/>
    <w:rsid w:val="00915130"/>
    <w:rsid w:val="00915731"/>
    <w:rsid w:val="00916D0D"/>
    <w:rsid w:val="009170D7"/>
    <w:rsid w:val="0091722F"/>
    <w:rsid w:val="00917BD8"/>
    <w:rsid w:val="00917D06"/>
    <w:rsid w:val="00917D3C"/>
    <w:rsid w:val="0092003A"/>
    <w:rsid w:val="00920696"/>
    <w:rsid w:val="009215B6"/>
    <w:rsid w:val="00921C94"/>
    <w:rsid w:val="00921C98"/>
    <w:rsid w:val="0092441A"/>
    <w:rsid w:val="00924784"/>
    <w:rsid w:val="00925017"/>
    <w:rsid w:val="009250C9"/>
    <w:rsid w:val="0092530C"/>
    <w:rsid w:val="00926844"/>
    <w:rsid w:val="00926BAA"/>
    <w:rsid w:val="00926EEB"/>
    <w:rsid w:val="009276B6"/>
    <w:rsid w:val="00927716"/>
    <w:rsid w:val="0093034C"/>
    <w:rsid w:val="00931412"/>
    <w:rsid w:val="009315B1"/>
    <w:rsid w:val="009316C8"/>
    <w:rsid w:val="00931A0D"/>
    <w:rsid w:val="00931E59"/>
    <w:rsid w:val="009320F2"/>
    <w:rsid w:val="009322F2"/>
    <w:rsid w:val="00932ECC"/>
    <w:rsid w:val="0093319A"/>
    <w:rsid w:val="00933BB5"/>
    <w:rsid w:val="0093492E"/>
    <w:rsid w:val="00934C6C"/>
    <w:rsid w:val="00935448"/>
    <w:rsid w:val="00935760"/>
    <w:rsid w:val="009360EA"/>
    <w:rsid w:val="009360F0"/>
    <w:rsid w:val="0093725F"/>
    <w:rsid w:val="00937D0D"/>
    <w:rsid w:val="00937E33"/>
    <w:rsid w:val="0094107A"/>
    <w:rsid w:val="009419E1"/>
    <w:rsid w:val="0094231E"/>
    <w:rsid w:val="00942C1A"/>
    <w:rsid w:val="00944670"/>
    <w:rsid w:val="009446EA"/>
    <w:rsid w:val="009448F4"/>
    <w:rsid w:val="00944B2A"/>
    <w:rsid w:val="00944FC3"/>
    <w:rsid w:val="009451A2"/>
    <w:rsid w:val="00945514"/>
    <w:rsid w:val="009458EC"/>
    <w:rsid w:val="00946953"/>
    <w:rsid w:val="0094741D"/>
    <w:rsid w:val="00947445"/>
    <w:rsid w:val="00947A0A"/>
    <w:rsid w:val="009502CE"/>
    <w:rsid w:val="0095220B"/>
    <w:rsid w:val="009522A4"/>
    <w:rsid w:val="00952316"/>
    <w:rsid w:val="00952A7E"/>
    <w:rsid w:val="00952B7C"/>
    <w:rsid w:val="009535C4"/>
    <w:rsid w:val="009537DD"/>
    <w:rsid w:val="00954215"/>
    <w:rsid w:val="00954A84"/>
    <w:rsid w:val="00954ACD"/>
    <w:rsid w:val="00955535"/>
    <w:rsid w:val="00955AEA"/>
    <w:rsid w:val="009564A8"/>
    <w:rsid w:val="00957357"/>
    <w:rsid w:val="0095778B"/>
    <w:rsid w:val="00960311"/>
    <w:rsid w:val="0096216B"/>
    <w:rsid w:val="0096225A"/>
    <w:rsid w:val="00962F18"/>
    <w:rsid w:val="009632C9"/>
    <w:rsid w:val="00963A1D"/>
    <w:rsid w:val="00963FE9"/>
    <w:rsid w:val="00965647"/>
    <w:rsid w:val="009659FE"/>
    <w:rsid w:val="00965BA4"/>
    <w:rsid w:val="00966712"/>
    <w:rsid w:val="00966A6B"/>
    <w:rsid w:val="00967D6D"/>
    <w:rsid w:val="00970595"/>
    <w:rsid w:val="0097072D"/>
    <w:rsid w:val="009716DD"/>
    <w:rsid w:val="00971D60"/>
    <w:rsid w:val="0097230F"/>
    <w:rsid w:val="009727C5"/>
    <w:rsid w:val="00972D70"/>
    <w:rsid w:val="00972DE2"/>
    <w:rsid w:val="00973317"/>
    <w:rsid w:val="00973388"/>
    <w:rsid w:val="009742CE"/>
    <w:rsid w:val="00974F34"/>
    <w:rsid w:val="00975857"/>
    <w:rsid w:val="00975CC7"/>
    <w:rsid w:val="00975E29"/>
    <w:rsid w:val="009762FF"/>
    <w:rsid w:val="009769B1"/>
    <w:rsid w:val="00976F41"/>
    <w:rsid w:val="00977E64"/>
    <w:rsid w:val="00980278"/>
    <w:rsid w:val="0098068D"/>
    <w:rsid w:val="009811C7"/>
    <w:rsid w:val="009816D7"/>
    <w:rsid w:val="009817EB"/>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90DD9"/>
    <w:rsid w:val="00991371"/>
    <w:rsid w:val="00991532"/>
    <w:rsid w:val="0099220C"/>
    <w:rsid w:val="0099251D"/>
    <w:rsid w:val="009929F4"/>
    <w:rsid w:val="00992D1F"/>
    <w:rsid w:val="00993AA0"/>
    <w:rsid w:val="00993B85"/>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67C"/>
    <w:rsid w:val="009A08FE"/>
    <w:rsid w:val="009A1571"/>
    <w:rsid w:val="009A18D6"/>
    <w:rsid w:val="009A1A93"/>
    <w:rsid w:val="009A1FA0"/>
    <w:rsid w:val="009A20C6"/>
    <w:rsid w:val="009A2CD3"/>
    <w:rsid w:val="009A32A6"/>
    <w:rsid w:val="009A4121"/>
    <w:rsid w:val="009A4307"/>
    <w:rsid w:val="009A5398"/>
    <w:rsid w:val="009A546A"/>
    <w:rsid w:val="009A6C4C"/>
    <w:rsid w:val="009A6D58"/>
    <w:rsid w:val="009A7375"/>
    <w:rsid w:val="009B245D"/>
    <w:rsid w:val="009B2921"/>
    <w:rsid w:val="009B3251"/>
    <w:rsid w:val="009B40B4"/>
    <w:rsid w:val="009B43ED"/>
    <w:rsid w:val="009B4837"/>
    <w:rsid w:val="009B49A2"/>
    <w:rsid w:val="009B5D2E"/>
    <w:rsid w:val="009B74A5"/>
    <w:rsid w:val="009B78C4"/>
    <w:rsid w:val="009B78F0"/>
    <w:rsid w:val="009B7C61"/>
    <w:rsid w:val="009B7F8D"/>
    <w:rsid w:val="009C0050"/>
    <w:rsid w:val="009C09A4"/>
    <w:rsid w:val="009C0CF2"/>
    <w:rsid w:val="009C0D1A"/>
    <w:rsid w:val="009C27D6"/>
    <w:rsid w:val="009C2DD9"/>
    <w:rsid w:val="009C30D9"/>
    <w:rsid w:val="009C3A0D"/>
    <w:rsid w:val="009C43E2"/>
    <w:rsid w:val="009C4D18"/>
    <w:rsid w:val="009C4F55"/>
    <w:rsid w:val="009C587C"/>
    <w:rsid w:val="009C5FD3"/>
    <w:rsid w:val="009C614B"/>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D7C3E"/>
    <w:rsid w:val="009E0395"/>
    <w:rsid w:val="009E0897"/>
    <w:rsid w:val="009E091F"/>
    <w:rsid w:val="009E1A65"/>
    <w:rsid w:val="009E1C3E"/>
    <w:rsid w:val="009E1E74"/>
    <w:rsid w:val="009E229A"/>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0C2"/>
    <w:rsid w:val="009F2EB6"/>
    <w:rsid w:val="009F2F6D"/>
    <w:rsid w:val="009F307D"/>
    <w:rsid w:val="009F3289"/>
    <w:rsid w:val="009F34AE"/>
    <w:rsid w:val="009F3800"/>
    <w:rsid w:val="009F451D"/>
    <w:rsid w:val="009F4765"/>
    <w:rsid w:val="009F4BE7"/>
    <w:rsid w:val="009F4C65"/>
    <w:rsid w:val="009F5269"/>
    <w:rsid w:val="009F5738"/>
    <w:rsid w:val="009F59A7"/>
    <w:rsid w:val="009F5B4F"/>
    <w:rsid w:val="009F6274"/>
    <w:rsid w:val="009F64CD"/>
    <w:rsid w:val="00A00F12"/>
    <w:rsid w:val="00A01184"/>
    <w:rsid w:val="00A015CD"/>
    <w:rsid w:val="00A0183E"/>
    <w:rsid w:val="00A02D0F"/>
    <w:rsid w:val="00A03D39"/>
    <w:rsid w:val="00A03F05"/>
    <w:rsid w:val="00A05334"/>
    <w:rsid w:val="00A054CC"/>
    <w:rsid w:val="00A0555F"/>
    <w:rsid w:val="00A05B8A"/>
    <w:rsid w:val="00A05C51"/>
    <w:rsid w:val="00A05EE2"/>
    <w:rsid w:val="00A06556"/>
    <w:rsid w:val="00A0774C"/>
    <w:rsid w:val="00A07777"/>
    <w:rsid w:val="00A10500"/>
    <w:rsid w:val="00A109F3"/>
    <w:rsid w:val="00A114F7"/>
    <w:rsid w:val="00A118A0"/>
    <w:rsid w:val="00A11BF8"/>
    <w:rsid w:val="00A12A90"/>
    <w:rsid w:val="00A12CA8"/>
    <w:rsid w:val="00A131C7"/>
    <w:rsid w:val="00A134C3"/>
    <w:rsid w:val="00A139CF"/>
    <w:rsid w:val="00A13DCA"/>
    <w:rsid w:val="00A14A2E"/>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C7"/>
    <w:rsid w:val="00A3245B"/>
    <w:rsid w:val="00A328DA"/>
    <w:rsid w:val="00A32C89"/>
    <w:rsid w:val="00A33604"/>
    <w:rsid w:val="00A33E4A"/>
    <w:rsid w:val="00A34D40"/>
    <w:rsid w:val="00A34E0A"/>
    <w:rsid w:val="00A35E28"/>
    <w:rsid w:val="00A36086"/>
    <w:rsid w:val="00A368CF"/>
    <w:rsid w:val="00A368E9"/>
    <w:rsid w:val="00A371FA"/>
    <w:rsid w:val="00A37767"/>
    <w:rsid w:val="00A379DC"/>
    <w:rsid w:val="00A37A66"/>
    <w:rsid w:val="00A37BF9"/>
    <w:rsid w:val="00A40879"/>
    <w:rsid w:val="00A40AD6"/>
    <w:rsid w:val="00A40E80"/>
    <w:rsid w:val="00A41899"/>
    <w:rsid w:val="00A41AA9"/>
    <w:rsid w:val="00A4335F"/>
    <w:rsid w:val="00A43643"/>
    <w:rsid w:val="00A43CF7"/>
    <w:rsid w:val="00A4413D"/>
    <w:rsid w:val="00A44964"/>
    <w:rsid w:val="00A4518C"/>
    <w:rsid w:val="00A4540F"/>
    <w:rsid w:val="00A4571F"/>
    <w:rsid w:val="00A45CE0"/>
    <w:rsid w:val="00A45CF7"/>
    <w:rsid w:val="00A4626E"/>
    <w:rsid w:val="00A4683B"/>
    <w:rsid w:val="00A471C4"/>
    <w:rsid w:val="00A47264"/>
    <w:rsid w:val="00A47A1D"/>
    <w:rsid w:val="00A47A54"/>
    <w:rsid w:val="00A47A72"/>
    <w:rsid w:val="00A47E02"/>
    <w:rsid w:val="00A50422"/>
    <w:rsid w:val="00A50A8B"/>
    <w:rsid w:val="00A51871"/>
    <w:rsid w:val="00A51FC5"/>
    <w:rsid w:val="00A5222E"/>
    <w:rsid w:val="00A52310"/>
    <w:rsid w:val="00A532C6"/>
    <w:rsid w:val="00A53616"/>
    <w:rsid w:val="00A53E14"/>
    <w:rsid w:val="00A546B4"/>
    <w:rsid w:val="00A5654A"/>
    <w:rsid w:val="00A5688B"/>
    <w:rsid w:val="00A5697C"/>
    <w:rsid w:val="00A569D5"/>
    <w:rsid w:val="00A56BEE"/>
    <w:rsid w:val="00A570A1"/>
    <w:rsid w:val="00A60B96"/>
    <w:rsid w:val="00A60EBA"/>
    <w:rsid w:val="00A61446"/>
    <w:rsid w:val="00A61589"/>
    <w:rsid w:val="00A61895"/>
    <w:rsid w:val="00A61EDC"/>
    <w:rsid w:val="00A6241F"/>
    <w:rsid w:val="00A626D8"/>
    <w:rsid w:val="00A63D53"/>
    <w:rsid w:val="00A64281"/>
    <w:rsid w:val="00A649A2"/>
    <w:rsid w:val="00A64EAF"/>
    <w:rsid w:val="00A64F66"/>
    <w:rsid w:val="00A651C5"/>
    <w:rsid w:val="00A6531D"/>
    <w:rsid w:val="00A6611E"/>
    <w:rsid w:val="00A66226"/>
    <w:rsid w:val="00A6637D"/>
    <w:rsid w:val="00A668BF"/>
    <w:rsid w:val="00A66AF8"/>
    <w:rsid w:val="00A673D4"/>
    <w:rsid w:val="00A67623"/>
    <w:rsid w:val="00A678D2"/>
    <w:rsid w:val="00A679A5"/>
    <w:rsid w:val="00A70256"/>
    <w:rsid w:val="00A70CAC"/>
    <w:rsid w:val="00A70D7D"/>
    <w:rsid w:val="00A70F96"/>
    <w:rsid w:val="00A7136A"/>
    <w:rsid w:val="00A7142C"/>
    <w:rsid w:val="00A7190A"/>
    <w:rsid w:val="00A71CFB"/>
    <w:rsid w:val="00A72042"/>
    <w:rsid w:val="00A72270"/>
    <w:rsid w:val="00A725D8"/>
    <w:rsid w:val="00A7299D"/>
    <w:rsid w:val="00A73098"/>
    <w:rsid w:val="00A734CC"/>
    <w:rsid w:val="00A736EC"/>
    <w:rsid w:val="00A73CCF"/>
    <w:rsid w:val="00A741C2"/>
    <w:rsid w:val="00A7437D"/>
    <w:rsid w:val="00A746CD"/>
    <w:rsid w:val="00A74895"/>
    <w:rsid w:val="00A7595D"/>
    <w:rsid w:val="00A80A57"/>
    <w:rsid w:val="00A81B80"/>
    <w:rsid w:val="00A81B88"/>
    <w:rsid w:val="00A82BB0"/>
    <w:rsid w:val="00A82CA4"/>
    <w:rsid w:val="00A83127"/>
    <w:rsid w:val="00A83546"/>
    <w:rsid w:val="00A835FC"/>
    <w:rsid w:val="00A83BCF"/>
    <w:rsid w:val="00A83C5C"/>
    <w:rsid w:val="00A83C7F"/>
    <w:rsid w:val="00A846F3"/>
    <w:rsid w:val="00A84C82"/>
    <w:rsid w:val="00A84E99"/>
    <w:rsid w:val="00A85D93"/>
    <w:rsid w:val="00A86177"/>
    <w:rsid w:val="00A86C9F"/>
    <w:rsid w:val="00A86CBB"/>
    <w:rsid w:val="00A87968"/>
    <w:rsid w:val="00A90758"/>
    <w:rsid w:val="00A90AF7"/>
    <w:rsid w:val="00A91D0E"/>
    <w:rsid w:val="00A9262E"/>
    <w:rsid w:val="00A930E9"/>
    <w:rsid w:val="00A932AF"/>
    <w:rsid w:val="00A93398"/>
    <w:rsid w:val="00A94031"/>
    <w:rsid w:val="00A9473E"/>
    <w:rsid w:val="00A94CF8"/>
    <w:rsid w:val="00A950B4"/>
    <w:rsid w:val="00A9571F"/>
    <w:rsid w:val="00A96360"/>
    <w:rsid w:val="00A963DA"/>
    <w:rsid w:val="00A968BE"/>
    <w:rsid w:val="00A9778A"/>
    <w:rsid w:val="00A97967"/>
    <w:rsid w:val="00AA0167"/>
    <w:rsid w:val="00AA0CB5"/>
    <w:rsid w:val="00AA10C3"/>
    <w:rsid w:val="00AA139F"/>
    <w:rsid w:val="00AA1455"/>
    <w:rsid w:val="00AA1886"/>
    <w:rsid w:val="00AA20D6"/>
    <w:rsid w:val="00AA26F6"/>
    <w:rsid w:val="00AA29FE"/>
    <w:rsid w:val="00AA3206"/>
    <w:rsid w:val="00AA396D"/>
    <w:rsid w:val="00AA3C60"/>
    <w:rsid w:val="00AA431D"/>
    <w:rsid w:val="00AA457C"/>
    <w:rsid w:val="00AA4C38"/>
    <w:rsid w:val="00AA502F"/>
    <w:rsid w:val="00AA59D3"/>
    <w:rsid w:val="00AA611F"/>
    <w:rsid w:val="00AA66FB"/>
    <w:rsid w:val="00AA67CD"/>
    <w:rsid w:val="00AA695F"/>
    <w:rsid w:val="00AA729C"/>
    <w:rsid w:val="00AA797E"/>
    <w:rsid w:val="00AA7C72"/>
    <w:rsid w:val="00AA7CC1"/>
    <w:rsid w:val="00AB01E3"/>
    <w:rsid w:val="00AB04AE"/>
    <w:rsid w:val="00AB1176"/>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EF1"/>
    <w:rsid w:val="00AB5037"/>
    <w:rsid w:val="00AB51AA"/>
    <w:rsid w:val="00AB5540"/>
    <w:rsid w:val="00AB5B6D"/>
    <w:rsid w:val="00AB6015"/>
    <w:rsid w:val="00AB63F6"/>
    <w:rsid w:val="00AB6593"/>
    <w:rsid w:val="00AB6A6C"/>
    <w:rsid w:val="00AB6DF8"/>
    <w:rsid w:val="00AB6F4F"/>
    <w:rsid w:val="00AB6F52"/>
    <w:rsid w:val="00AB77DC"/>
    <w:rsid w:val="00AB7B4F"/>
    <w:rsid w:val="00AC02FB"/>
    <w:rsid w:val="00AC0314"/>
    <w:rsid w:val="00AC04AC"/>
    <w:rsid w:val="00AC2ABA"/>
    <w:rsid w:val="00AC3B3A"/>
    <w:rsid w:val="00AC4104"/>
    <w:rsid w:val="00AC4184"/>
    <w:rsid w:val="00AC418C"/>
    <w:rsid w:val="00AC4C78"/>
    <w:rsid w:val="00AC5E73"/>
    <w:rsid w:val="00AC5F5B"/>
    <w:rsid w:val="00AC6AB8"/>
    <w:rsid w:val="00AC7214"/>
    <w:rsid w:val="00AC76BF"/>
    <w:rsid w:val="00AC78D7"/>
    <w:rsid w:val="00AC7DD1"/>
    <w:rsid w:val="00AD058B"/>
    <w:rsid w:val="00AD0767"/>
    <w:rsid w:val="00AD098F"/>
    <w:rsid w:val="00AD0FDB"/>
    <w:rsid w:val="00AD175F"/>
    <w:rsid w:val="00AD1D99"/>
    <w:rsid w:val="00AD3CDF"/>
    <w:rsid w:val="00AD3DB5"/>
    <w:rsid w:val="00AD4B19"/>
    <w:rsid w:val="00AD5240"/>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641"/>
    <w:rsid w:val="00AF1828"/>
    <w:rsid w:val="00AF19CA"/>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DB5"/>
    <w:rsid w:val="00B02630"/>
    <w:rsid w:val="00B0337A"/>
    <w:rsid w:val="00B04503"/>
    <w:rsid w:val="00B051C0"/>
    <w:rsid w:val="00B0562E"/>
    <w:rsid w:val="00B058D3"/>
    <w:rsid w:val="00B0624A"/>
    <w:rsid w:val="00B06912"/>
    <w:rsid w:val="00B074DA"/>
    <w:rsid w:val="00B07558"/>
    <w:rsid w:val="00B076E9"/>
    <w:rsid w:val="00B10114"/>
    <w:rsid w:val="00B1036F"/>
    <w:rsid w:val="00B10DCD"/>
    <w:rsid w:val="00B10EBC"/>
    <w:rsid w:val="00B12C3B"/>
    <w:rsid w:val="00B12CB3"/>
    <w:rsid w:val="00B12EF7"/>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37B"/>
    <w:rsid w:val="00B22628"/>
    <w:rsid w:val="00B2265E"/>
    <w:rsid w:val="00B23480"/>
    <w:rsid w:val="00B23803"/>
    <w:rsid w:val="00B242D6"/>
    <w:rsid w:val="00B2452E"/>
    <w:rsid w:val="00B24B8F"/>
    <w:rsid w:val="00B24C8A"/>
    <w:rsid w:val="00B250FD"/>
    <w:rsid w:val="00B2598F"/>
    <w:rsid w:val="00B25B26"/>
    <w:rsid w:val="00B26088"/>
    <w:rsid w:val="00B2681C"/>
    <w:rsid w:val="00B27364"/>
    <w:rsid w:val="00B273A8"/>
    <w:rsid w:val="00B27992"/>
    <w:rsid w:val="00B3014E"/>
    <w:rsid w:val="00B3072D"/>
    <w:rsid w:val="00B30B75"/>
    <w:rsid w:val="00B30D92"/>
    <w:rsid w:val="00B31D6D"/>
    <w:rsid w:val="00B325F5"/>
    <w:rsid w:val="00B32872"/>
    <w:rsid w:val="00B32D75"/>
    <w:rsid w:val="00B3361F"/>
    <w:rsid w:val="00B339CD"/>
    <w:rsid w:val="00B34266"/>
    <w:rsid w:val="00B342AC"/>
    <w:rsid w:val="00B3453E"/>
    <w:rsid w:val="00B351CC"/>
    <w:rsid w:val="00B3560F"/>
    <w:rsid w:val="00B35F0D"/>
    <w:rsid w:val="00B363ED"/>
    <w:rsid w:val="00B36F17"/>
    <w:rsid w:val="00B379EA"/>
    <w:rsid w:val="00B40165"/>
    <w:rsid w:val="00B4064C"/>
    <w:rsid w:val="00B40B6D"/>
    <w:rsid w:val="00B410F3"/>
    <w:rsid w:val="00B416A3"/>
    <w:rsid w:val="00B41E15"/>
    <w:rsid w:val="00B42710"/>
    <w:rsid w:val="00B42AFE"/>
    <w:rsid w:val="00B43174"/>
    <w:rsid w:val="00B43516"/>
    <w:rsid w:val="00B4397A"/>
    <w:rsid w:val="00B43CC6"/>
    <w:rsid w:val="00B45857"/>
    <w:rsid w:val="00B45E3F"/>
    <w:rsid w:val="00B45F80"/>
    <w:rsid w:val="00B464B3"/>
    <w:rsid w:val="00B473B9"/>
    <w:rsid w:val="00B5010B"/>
    <w:rsid w:val="00B5040A"/>
    <w:rsid w:val="00B51895"/>
    <w:rsid w:val="00B51924"/>
    <w:rsid w:val="00B53B8E"/>
    <w:rsid w:val="00B54583"/>
    <w:rsid w:val="00B54F7F"/>
    <w:rsid w:val="00B5526D"/>
    <w:rsid w:val="00B558A7"/>
    <w:rsid w:val="00B569D9"/>
    <w:rsid w:val="00B56C06"/>
    <w:rsid w:val="00B56DEC"/>
    <w:rsid w:val="00B579BD"/>
    <w:rsid w:val="00B57B27"/>
    <w:rsid w:val="00B57D87"/>
    <w:rsid w:val="00B6035C"/>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094"/>
    <w:rsid w:val="00B66203"/>
    <w:rsid w:val="00B66946"/>
    <w:rsid w:val="00B669DF"/>
    <w:rsid w:val="00B66C6F"/>
    <w:rsid w:val="00B66CC5"/>
    <w:rsid w:val="00B66E9A"/>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383"/>
    <w:rsid w:val="00B73C8D"/>
    <w:rsid w:val="00B74702"/>
    <w:rsid w:val="00B74CA2"/>
    <w:rsid w:val="00B753BB"/>
    <w:rsid w:val="00B75416"/>
    <w:rsid w:val="00B754F5"/>
    <w:rsid w:val="00B7579C"/>
    <w:rsid w:val="00B7607A"/>
    <w:rsid w:val="00B76586"/>
    <w:rsid w:val="00B7692A"/>
    <w:rsid w:val="00B77088"/>
    <w:rsid w:val="00B7737D"/>
    <w:rsid w:val="00B774A4"/>
    <w:rsid w:val="00B775D8"/>
    <w:rsid w:val="00B77735"/>
    <w:rsid w:val="00B80B1A"/>
    <w:rsid w:val="00B80FAF"/>
    <w:rsid w:val="00B815E3"/>
    <w:rsid w:val="00B816A3"/>
    <w:rsid w:val="00B816A8"/>
    <w:rsid w:val="00B81BA0"/>
    <w:rsid w:val="00B81E3D"/>
    <w:rsid w:val="00B836ED"/>
    <w:rsid w:val="00B83C75"/>
    <w:rsid w:val="00B848C9"/>
    <w:rsid w:val="00B85D36"/>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75B4"/>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B7BD7"/>
    <w:rsid w:val="00BC07A1"/>
    <w:rsid w:val="00BC0902"/>
    <w:rsid w:val="00BC0C41"/>
    <w:rsid w:val="00BC0DC6"/>
    <w:rsid w:val="00BC0E07"/>
    <w:rsid w:val="00BC1078"/>
    <w:rsid w:val="00BC124B"/>
    <w:rsid w:val="00BC2BC8"/>
    <w:rsid w:val="00BC34EB"/>
    <w:rsid w:val="00BC4515"/>
    <w:rsid w:val="00BC5ECA"/>
    <w:rsid w:val="00BC6859"/>
    <w:rsid w:val="00BC6862"/>
    <w:rsid w:val="00BC6B61"/>
    <w:rsid w:val="00BC6D48"/>
    <w:rsid w:val="00BD0356"/>
    <w:rsid w:val="00BD122C"/>
    <w:rsid w:val="00BD123B"/>
    <w:rsid w:val="00BD12F3"/>
    <w:rsid w:val="00BD215F"/>
    <w:rsid w:val="00BD24E3"/>
    <w:rsid w:val="00BD2853"/>
    <w:rsid w:val="00BD28B0"/>
    <w:rsid w:val="00BD33B2"/>
    <w:rsid w:val="00BD4462"/>
    <w:rsid w:val="00BD4DE2"/>
    <w:rsid w:val="00BD6006"/>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5C"/>
    <w:rsid w:val="00BE3373"/>
    <w:rsid w:val="00BE3569"/>
    <w:rsid w:val="00BE3672"/>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DB1"/>
    <w:rsid w:val="00BE77AD"/>
    <w:rsid w:val="00BE7E89"/>
    <w:rsid w:val="00BF0A5F"/>
    <w:rsid w:val="00BF0BDB"/>
    <w:rsid w:val="00BF0BE6"/>
    <w:rsid w:val="00BF1587"/>
    <w:rsid w:val="00BF1913"/>
    <w:rsid w:val="00BF216C"/>
    <w:rsid w:val="00BF265D"/>
    <w:rsid w:val="00BF26A0"/>
    <w:rsid w:val="00BF2C7B"/>
    <w:rsid w:val="00BF3444"/>
    <w:rsid w:val="00BF3B34"/>
    <w:rsid w:val="00BF400B"/>
    <w:rsid w:val="00BF5216"/>
    <w:rsid w:val="00BF5D37"/>
    <w:rsid w:val="00BF5E9A"/>
    <w:rsid w:val="00BF7431"/>
    <w:rsid w:val="00BF7B24"/>
    <w:rsid w:val="00BF7F72"/>
    <w:rsid w:val="00C02A3E"/>
    <w:rsid w:val="00C02C22"/>
    <w:rsid w:val="00C0397A"/>
    <w:rsid w:val="00C03A9E"/>
    <w:rsid w:val="00C03CD2"/>
    <w:rsid w:val="00C03F8D"/>
    <w:rsid w:val="00C0411A"/>
    <w:rsid w:val="00C0469F"/>
    <w:rsid w:val="00C04BF3"/>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C78"/>
    <w:rsid w:val="00C215D0"/>
    <w:rsid w:val="00C21F32"/>
    <w:rsid w:val="00C22294"/>
    <w:rsid w:val="00C228AD"/>
    <w:rsid w:val="00C232F1"/>
    <w:rsid w:val="00C23485"/>
    <w:rsid w:val="00C23C48"/>
    <w:rsid w:val="00C24028"/>
    <w:rsid w:val="00C244F9"/>
    <w:rsid w:val="00C258B3"/>
    <w:rsid w:val="00C2617F"/>
    <w:rsid w:val="00C2653E"/>
    <w:rsid w:val="00C26B8C"/>
    <w:rsid w:val="00C27490"/>
    <w:rsid w:val="00C27509"/>
    <w:rsid w:val="00C27DD9"/>
    <w:rsid w:val="00C3000A"/>
    <w:rsid w:val="00C311DA"/>
    <w:rsid w:val="00C3134E"/>
    <w:rsid w:val="00C315D6"/>
    <w:rsid w:val="00C31B35"/>
    <w:rsid w:val="00C31FE7"/>
    <w:rsid w:val="00C32284"/>
    <w:rsid w:val="00C32515"/>
    <w:rsid w:val="00C325AE"/>
    <w:rsid w:val="00C328DB"/>
    <w:rsid w:val="00C32AC2"/>
    <w:rsid w:val="00C33510"/>
    <w:rsid w:val="00C336AE"/>
    <w:rsid w:val="00C3385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1A1D"/>
    <w:rsid w:val="00C41AA0"/>
    <w:rsid w:val="00C42505"/>
    <w:rsid w:val="00C42DF0"/>
    <w:rsid w:val="00C42ED0"/>
    <w:rsid w:val="00C43373"/>
    <w:rsid w:val="00C4356A"/>
    <w:rsid w:val="00C43CDE"/>
    <w:rsid w:val="00C446B4"/>
    <w:rsid w:val="00C44D97"/>
    <w:rsid w:val="00C4530F"/>
    <w:rsid w:val="00C45CFA"/>
    <w:rsid w:val="00C45E6D"/>
    <w:rsid w:val="00C46C20"/>
    <w:rsid w:val="00C47044"/>
    <w:rsid w:val="00C47F78"/>
    <w:rsid w:val="00C50936"/>
    <w:rsid w:val="00C511E0"/>
    <w:rsid w:val="00C52045"/>
    <w:rsid w:val="00C53796"/>
    <w:rsid w:val="00C538D5"/>
    <w:rsid w:val="00C53A87"/>
    <w:rsid w:val="00C53AFD"/>
    <w:rsid w:val="00C53D48"/>
    <w:rsid w:val="00C53DEB"/>
    <w:rsid w:val="00C53E69"/>
    <w:rsid w:val="00C543CC"/>
    <w:rsid w:val="00C54940"/>
    <w:rsid w:val="00C551A9"/>
    <w:rsid w:val="00C55311"/>
    <w:rsid w:val="00C56034"/>
    <w:rsid w:val="00C56187"/>
    <w:rsid w:val="00C5618B"/>
    <w:rsid w:val="00C57126"/>
    <w:rsid w:val="00C5714A"/>
    <w:rsid w:val="00C57D8A"/>
    <w:rsid w:val="00C60EAF"/>
    <w:rsid w:val="00C61567"/>
    <w:rsid w:val="00C62546"/>
    <w:rsid w:val="00C62960"/>
    <w:rsid w:val="00C62BAD"/>
    <w:rsid w:val="00C62CF2"/>
    <w:rsid w:val="00C63759"/>
    <w:rsid w:val="00C63980"/>
    <w:rsid w:val="00C63E32"/>
    <w:rsid w:val="00C6406A"/>
    <w:rsid w:val="00C643E9"/>
    <w:rsid w:val="00C64441"/>
    <w:rsid w:val="00C6456E"/>
    <w:rsid w:val="00C64FF0"/>
    <w:rsid w:val="00C650B2"/>
    <w:rsid w:val="00C654AA"/>
    <w:rsid w:val="00C6552C"/>
    <w:rsid w:val="00C65743"/>
    <w:rsid w:val="00C6585C"/>
    <w:rsid w:val="00C65E7A"/>
    <w:rsid w:val="00C65F9E"/>
    <w:rsid w:val="00C66D76"/>
    <w:rsid w:val="00C670E1"/>
    <w:rsid w:val="00C671D7"/>
    <w:rsid w:val="00C6771C"/>
    <w:rsid w:val="00C67E16"/>
    <w:rsid w:val="00C70F99"/>
    <w:rsid w:val="00C714A5"/>
    <w:rsid w:val="00C71F57"/>
    <w:rsid w:val="00C723C3"/>
    <w:rsid w:val="00C72C22"/>
    <w:rsid w:val="00C7341D"/>
    <w:rsid w:val="00C73498"/>
    <w:rsid w:val="00C73800"/>
    <w:rsid w:val="00C73A02"/>
    <w:rsid w:val="00C73CD0"/>
    <w:rsid w:val="00C74822"/>
    <w:rsid w:val="00C74B2A"/>
    <w:rsid w:val="00C753CF"/>
    <w:rsid w:val="00C75B14"/>
    <w:rsid w:val="00C75CAA"/>
    <w:rsid w:val="00C76ACB"/>
    <w:rsid w:val="00C777BC"/>
    <w:rsid w:val="00C7791B"/>
    <w:rsid w:val="00C7793E"/>
    <w:rsid w:val="00C77E56"/>
    <w:rsid w:val="00C80084"/>
    <w:rsid w:val="00C8017E"/>
    <w:rsid w:val="00C80395"/>
    <w:rsid w:val="00C8049E"/>
    <w:rsid w:val="00C81083"/>
    <w:rsid w:val="00C810BC"/>
    <w:rsid w:val="00C81597"/>
    <w:rsid w:val="00C81626"/>
    <w:rsid w:val="00C82412"/>
    <w:rsid w:val="00C824C3"/>
    <w:rsid w:val="00C826A2"/>
    <w:rsid w:val="00C8295E"/>
    <w:rsid w:val="00C82B99"/>
    <w:rsid w:val="00C82E21"/>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664"/>
    <w:rsid w:val="00C877FD"/>
    <w:rsid w:val="00C87E29"/>
    <w:rsid w:val="00C90A67"/>
    <w:rsid w:val="00C918EE"/>
    <w:rsid w:val="00C9223F"/>
    <w:rsid w:val="00C92340"/>
    <w:rsid w:val="00C92E06"/>
    <w:rsid w:val="00C93759"/>
    <w:rsid w:val="00C9424E"/>
    <w:rsid w:val="00C943D1"/>
    <w:rsid w:val="00C952CE"/>
    <w:rsid w:val="00C95E5D"/>
    <w:rsid w:val="00C961F9"/>
    <w:rsid w:val="00C9621E"/>
    <w:rsid w:val="00C969F7"/>
    <w:rsid w:val="00C976FA"/>
    <w:rsid w:val="00C97C43"/>
    <w:rsid w:val="00CA05CF"/>
    <w:rsid w:val="00CA06A2"/>
    <w:rsid w:val="00CA0845"/>
    <w:rsid w:val="00CA0FE5"/>
    <w:rsid w:val="00CA108C"/>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D7C"/>
    <w:rsid w:val="00CB1F70"/>
    <w:rsid w:val="00CB2581"/>
    <w:rsid w:val="00CB25C5"/>
    <w:rsid w:val="00CB2A60"/>
    <w:rsid w:val="00CB2C08"/>
    <w:rsid w:val="00CB2EDD"/>
    <w:rsid w:val="00CB33CA"/>
    <w:rsid w:val="00CB35EE"/>
    <w:rsid w:val="00CB3F0C"/>
    <w:rsid w:val="00CB3FA8"/>
    <w:rsid w:val="00CB414B"/>
    <w:rsid w:val="00CB4AC8"/>
    <w:rsid w:val="00CB4F47"/>
    <w:rsid w:val="00CB5269"/>
    <w:rsid w:val="00CB657A"/>
    <w:rsid w:val="00CB7354"/>
    <w:rsid w:val="00CB7374"/>
    <w:rsid w:val="00CB79AA"/>
    <w:rsid w:val="00CB7A53"/>
    <w:rsid w:val="00CB7DB8"/>
    <w:rsid w:val="00CB7FF6"/>
    <w:rsid w:val="00CC0768"/>
    <w:rsid w:val="00CC0A69"/>
    <w:rsid w:val="00CC109A"/>
    <w:rsid w:val="00CC1534"/>
    <w:rsid w:val="00CC18C9"/>
    <w:rsid w:val="00CC1C23"/>
    <w:rsid w:val="00CC2073"/>
    <w:rsid w:val="00CC2673"/>
    <w:rsid w:val="00CC27A1"/>
    <w:rsid w:val="00CC29CE"/>
    <w:rsid w:val="00CC2EC6"/>
    <w:rsid w:val="00CC3E47"/>
    <w:rsid w:val="00CC410A"/>
    <w:rsid w:val="00CC423C"/>
    <w:rsid w:val="00CC4358"/>
    <w:rsid w:val="00CC4E0F"/>
    <w:rsid w:val="00CC5693"/>
    <w:rsid w:val="00CC5B79"/>
    <w:rsid w:val="00CC5DFD"/>
    <w:rsid w:val="00CC62A8"/>
    <w:rsid w:val="00CC6844"/>
    <w:rsid w:val="00CC7705"/>
    <w:rsid w:val="00CC7BE5"/>
    <w:rsid w:val="00CC7C8D"/>
    <w:rsid w:val="00CD09F9"/>
    <w:rsid w:val="00CD13E5"/>
    <w:rsid w:val="00CD1BD3"/>
    <w:rsid w:val="00CD1D48"/>
    <w:rsid w:val="00CD2462"/>
    <w:rsid w:val="00CD2738"/>
    <w:rsid w:val="00CD2A03"/>
    <w:rsid w:val="00CD2CCA"/>
    <w:rsid w:val="00CD2D86"/>
    <w:rsid w:val="00CD3320"/>
    <w:rsid w:val="00CD4193"/>
    <w:rsid w:val="00CD4B57"/>
    <w:rsid w:val="00CD5408"/>
    <w:rsid w:val="00CD59B9"/>
    <w:rsid w:val="00CD6616"/>
    <w:rsid w:val="00CD66F3"/>
    <w:rsid w:val="00CD67C6"/>
    <w:rsid w:val="00CD6D0F"/>
    <w:rsid w:val="00CD6D6B"/>
    <w:rsid w:val="00CD6F5B"/>
    <w:rsid w:val="00CD7318"/>
    <w:rsid w:val="00CD743A"/>
    <w:rsid w:val="00CD74C4"/>
    <w:rsid w:val="00CD7F02"/>
    <w:rsid w:val="00CE00D2"/>
    <w:rsid w:val="00CE0105"/>
    <w:rsid w:val="00CE083C"/>
    <w:rsid w:val="00CE0AAA"/>
    <w:rsid w:val="00CE1480"/>
    <w:rsid w:val="00CE1575"/>
    <w:rsid w:val="00CE1774"/>
    <w:rsid w:val="00CE17CC"/>
    <w:rsid w:val="00CE1F0F"/>
    <w:rsid w:val="00CE295E"/>
    <w:rsid w:val="00CE29FE"/>
    <w:rsid w:val="00CE373C"/>
    <w:rsid w:val="00CE3869"/>
    <w:rsid w:val="00CE3A5A"/>
    <w:rsid w:val="00CE4F8B"/>
    <w:rsid w:val="00CE54F0"/>
    <w:rsid w:val="00CE58AB"/>
    <w:rsid w:val="00CE597D"/>
    <w:rsid w:val="00CE5DBD"/>
    <w:rsid w:val="00CE60B9"/>
    <w:rsid w:val="00CE6600"/>
    <w:rsid w:val="00CE7370"/>
    <w:rsid w:val="00CE7556"/>
    <w:rsid w:val="00CE7998"/>
    <w:rsid w:val="00CE79F6"/>
    <w:rsid w:val="00CE7B8B"/>
    <w:rsid w:val="00CE7F74"/>
    <w:rsid w:val="00CF035C"/>
    <w:rsid w:val="00CF03A8"/>
    <w:rsid w:val="00CF0C5D"/>
    <w:rsid w:val="00CF1536"/>
    <w:rsid w:val="00CF2603"/>
    <w:rsid w:val="00CF32AB"/>
    <w:rsid w:val="00CF3431"/>
    <w:rsid w:val="00CF359A"/>
    <w:rsid w:val="00CF3790"/>
    <w:rsid w:val="00CF3B66"/>
    <w:rsid w:val="00CF404C"/>
    <w:rsid w:val="00CF4910"/>
    <w:rsid w:val="00CF4A1D"/>
    <w:rsid w:val="00CF4AEC"/>
    <w:rsid w:val="00CF4F42"/>
    <w:rsid w:val="00CF5327"/>
    <w:rsid w:val="00CF57C7"/>
    <w:rsid w:val="00CF5908"/>
    <w:rsid w:val="00CF5B68"/>
    <w:rsid w:val="00CF5D22"/>
    <w:rsid w:val="00CF5D79"/>
    <w:rsid w:val="00CF6AD3"/>
    <w:rsid w:val="00CF7537"/>
    <w:rsid w:val="00CF7C58"/>
    <w:rsid w:val="00D01289"/>
    <w:rsid w:val="00D017CD"/>
    <w:rsid w:val="00D01BE0"/>
    <w:rsid w:val="00D02598"/>
    <w:rsid w:val="00D02C34"/>
    <w:rsid w:val="00D031DB"/>
    <w:rsid w:val="00D03251"/>
    <w:rsid w:val="00D039ED"/>
    <w:rsid w:val="00D03BEA"/>
    <w:rsid w:val="00D0525D"/>
    <w:rsid w:val="00D05563"/>
    <w:rsid w:val="00D056A6"/>
    <w:rsid w:val="00D05FB6"/>
    <w:rsid w:val="00D06B44"/>
    <w:rsid w:val="00D07213"/>
    <w:rsid w:val="00D07214"/>
    <w:rsid w:val="00D07B6D"/>
    <w:rsid w:val="00D07B94"/>
    <w:rsid w:val="00D07EC2"/>
    <w:rsid w:val="00D10244"/>
    <w:rsid w:val="00D10778"/>
    <w:rsid w:val="00D10AF9"/>
    <w:rsid w:val="00D10FA1"/>
    <w:rsid w:val="00D1115D"/>
    <w:rsid w:val="00D111E5"/>
    <w:rsid w:val="00D11A6D"/>
    <w:rsid w:val="00D122AE"/>
    <w:rsid w:val="00D12C20"/>
    <w:rsid w:val="00D13336"/>
    <w:rsid w:val="00D13F27"/>
    <w:rsid w:val="00D147F5"/>
    <w:rsid w:val="00D14C5D"/>
    <w:rsid w:val="00D154BD"/>
    <w:rsid w:val="00D15929"/>
    <w:rsid w:val="00D15A2A"/>
    <w:rsid w:val="00D160E7"/>
    <w:rsid w:val="00D1679D"/>
    <w:rsid w:val="00D16868"/>
    <w:rsid w:val="00D173F2"/>
    <w:rsid w:val="00D17878"/>
    <w:rsid w:val="00D20A79"/>
    <w:rsid w:val="00D2117A"/>
    <w:rsid w:val="00D214A6"/>
    <w:rsid w:val="00D21563"/>
    <w:rsid w:val="00D239BA"/>
    <w:rsid w:val="00D24CE2"/>
    <w:rsid w:val="00D24E74"/>
    <w:rsid w:val="00D24F11"/>
    <w:rsid w:val="00D26EE3"/>
    <w:rsid w:val="00D2719E"/>
    <w:rsid w:val="00D27A5F"/>
    <w:rsid w:val="00D27B3D"/>
    <w:rsid w:val="00D30230"/>
    <w:rsid w:val="00D3051E"/>
    <w:rsid w:val="00D30965"/>
    <w:rsid w:val="00D313D0"/>
    <w:rsid w:val="00D31E2E"/>
    <w:rsid w:val="00D32097"/>
    <w:rsid w:val="00D3243E"/>
    <w:rsid w:val="00D32C89"/>
    <w:rsid w:val="00D33009"/>
    <w:rsid w:val="00D3343F"/>
    <w:rsid w:val="00D33ACD"/>
    <w:rsid w:val="00D33CD0"/>
    <w:rsid w:val="00D3439F"/>
    <w:rsid w:val="00D345C3"/>
    <w:rsid w:val="00D348E4"/>
    <w:rsid w:val="00D35156"/>
    <w:rsid w:val="00D35BCB"/>
    <w:rsid w:val="00D35BDE"/>
    <w:rsid w:val="00D368EA"/>
    <w:rsid w:val="00D36A2A"/>
    <w:rsid w:val="00D37D96"/>
    <w:rsid w:val="00D4063E"/>
    <w:rsid w:val="00D40DAB"/>
    <w:rsid w:val="00D4100F"/>
    <w:rsid w:val="00D42814"/>
    <w:rsid w:val="00D42B18"/>
    <w:rsid w:val="00D43106"/>
    <w:rsid w:val="00D43624"/>
    <w:rsid w:val="00D43742"/>
    <w:rsid w:val="00D439A6"/>
    <w:rsid w:val="00D4467A"/>
    <w:rsid w:val="00D448E6"/>
    <w:rsid w:val="00D45363"/>
    <w:rsid w:val="00D45367"/>
    <w:rsid w:val="00D457F7"/>
    <w:rsid w:val="00D45E1A"/>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2D92"/>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28E6"/>
    <w:rsid w:val="00DA2ED7"/>
    <w:rsid w:val="00DA3406"/>
    <w:rsid w:val="00DA47AB"/>
    <w:rsid w:val="00DA4CC9"/>
    <w:rsid w:val="00DA5031"/>
    <w:rsid w:val="00DA5210"/>
    <w:rsid w:val="00DA56AF"/>
    <w:rsid w:val="00DA5FD7"/>
    <w:rsid w:val="00DA61C0"/>
    <w:rsid w:val="00DA649D"/>
    <w:rsid w:val="00DA711A"/>
    <w:rsid w:val="00DB102D"/>
    <w:rsid w:val="00DB11AA"/>
    <w:rsid w:val="00DB14D9"/>
    <w:rsid w:val="00DB181B"/>
    <w:rsid w:val="00DB1F24"/>
    <w:rsid w:val="00DB20BE"/>
    <w:rsid w:val="00DB2F20"/>
    <w:rsid w:val="00DB31EE"/>
    <w:rsid w:val="00DB3288"/>
    <w:rsid w:val="00DB3B85"/>
    <w:rsid w:val="00DB3F69"/>
    <w:rsid w:val="00DB5580"/>
    <w:rsid w:val="00DB575B"/>
    <w:rsid w:val="00DB5EB6"/>
    <w:rsid w:val="00DB5F72"/>
    <w:rsid w:val="00DB6072"/>
    <w:rsid w:val="00DB6FDD"/>
    <w:rsid w:val="00DC0665"/>
    <w:rsid w:val="00DC09C8"/>
    <w:rsid w:val="00DC14B6"/>
    <w:rsid w:val="00DC14EE"/>
    <w:rsid w:val="00DC15D0"/>
    <w:rsid w:val="00DC1896"/>
    <w:rsid w:val="00DC19D1"/>
    <w:rsid w:val="00DC1D4C"/>
    <w:rsid w:val="00DC2314"/>
    <w:rsid w:val="00DC2E14"/>
    <w:rsid w:val="00DC3F52"/>
    <w:rsid w:val="00DC4A9D"/>
    <w:rsid w:val="00DC4EE4"/>
    <w:rsid w:val="00DC5628"/>
    <w:rsid w:val="00DC5D20"/>
    <w:rsid w:val="00DC5DB3"/>
    <w:rsid w:val="00DC6DA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873"/>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E007C7"/>
    <w:rsid w:val="00E009AC"/>
    <w:rsid w:val="00E010AA"/>
    <w:rsid w:val="00E016D7"/>
    <w:rsid w:val="00E02349"/>
    <w:rsid w:val="00E02D47"/>
    <w:rsid w:val="00E052E0"/>
    <w:rsid w:val="00E05B60"/>
    <w:rsid w:val="00E063DF"/>
    <w:rsid w:val="00E069AF"/>
    <w:rsid w:val="00E07A07"/>
    <w:rsid w:val="00E100BC"/>
    <w:rsid w:val="00E10A0F"/>
    <w:rsid w:val="00E10B86"/>
    <w:rsid w:val="00E11059"/>
    <w:rsid w:val="00E11BD7"/>
    <w:rsid w:val="00E11D4C"/>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12F"/>
    <w:rsid w:val="00E16AA5"/>
    <w:rsid w:val="00E16DF8"/>
    <w:rsid w:val="00E16E43"/>
    <w:rsid w:val="00E16F1B"/>
    <w:rsid w:val="00E17645"/>
    <w:rsid w:val="00E1796B"/>
    <w:rsid w:val="00E17FD1"/>
    <w:rsid w:val="00E20D45"/>
    <w:rsid w:val="00E20DC0"/>
    <w:rsid w:val="00E20E20"/>
    <w:rsid w:val="00E20EC0"/>
    <w:rsid w:val="00E21452"/>
    <w:rsid w:val="00E21455"/>
    <w:rsid w:val="00E214BC"/>
    <w:rsid w:val="00E216E5"/>
    <w:rsid w:val="00E222D7"/>
    <w:rsid w:val="00E233CC"/>
    <w:rsid w:val="00E237D1"/>
    <w:rsid w:val="00E2410B"/>
    <w:rsid w:val="00E244B4"/>
    <w:rsid w:val="00E2457E"/>
    <w:rsid w:val="00E24CC7"/>
    <w:rsid w:val="00E2520C"/>
    <w:rsid w:val="00E25954"/>
    <w:rsid w:val="00E25E5B"/>
    <w:rsid w:val="00E26B1A"/>
    <w:rsid w:val="00E2793E"/>
    <w:rsid w:val="00E31B05"/>
    <w:rsid w:val="00E32088"/>
    <w:rsid w:val="00E329B0"/>
    <w:rsid w:val="00E3309A"/>
    <w:rsid w:val="00E3375C"/>
    <w:rsid w:val="00E3384C"/>
    <w:rsid w:val="00E34E86"/>
    <w:rsid w:val="00E353EA"/>
    <w:rsid w:val="00E35478"/>
    <w:rsid w:val="00E359CA"/>
    <w:rsid w:val="00E35AE8"/>
    <w:rsid w:val="00E3673D"/>
    <w:rsid w:val="00E369F6"/>
    <w:rsid w:val="00E37771"/>
    <w:rsid w:val="00E377B9"/>
    <w:rsid w:val="00E40049"/>
    <w:rsid w:val="00E41835"/>
    <w:rsid w:val="00E42776"/>
    <w:rsid w:val="00E4454D"/>
    <w:rsid w:val="00E44BBA"/>
    <w:rsid w:val="00E45DD4"/>
    <w:rsid w:val="00E46774"/>
    <w:rsid w:val="00E46819"/>
    <w:rsid w:val="00E46913"/>
    <w:rsid w:val="00E46B51"/>
    <w:rsid w:val="00E46DB3"/>
    <w:rsid w:val="00E47CB6"/>
    <w:rsid w:val="00E47DB0"/>
    <w:rsid w:val="00E50158"/>
    <w:rsid w:val="00E5048D"/>
    <w:rsid w:val="00E50821"/>
    <w:rsid w:val="00E5146F"/>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9BD"/>
    <w:rsid w:val="00E65EE0"/>
    <w:rsid w:val="00E66160"/>
    <w:rsid w:val="00E66865"/>
    <w:rsid w:val="00E66F30"/>
    <w:rsid w:val="00E6712F"/>
    <w:rsid w:val="00E67478"/>
    <w:rsid w:val="00E67F31"/>
    <w:rsid w:val="00E70DE5"/>
    <w:rsid w:val="00E70EC9"/>
    <w:rsid w:val="00E7163B"/>
    <w:rsid w:val="00E71855"/>
    <w:rsid w:val="00E71E31"/>
    <w:rsid w:val="00E725B1"/>
    <w:rsid w:val="00E72DE5"/>
    <w:rsid w:val="00E73012"/>
    <w:rsid w:val="00E73949"/>
    <w:rsid w:val="00E74CC1"/>
    <w:rsid w:val="00E75AF8"/>
    <w:rsid w:val="00E769AD"/>
    <w:rsid w:val="00E76B97"/>
    <w:rsid w:val="00E777F8"/>
    <w:rsid w:val="00E803D9"/>
    <w:rsid w:val="00E815BE"/>
    <w:rsid w:val="00E81673"/>
    <w:rsid w:val="00E816F0"/>
    <w:rsid w:val="00E81D4E"/>
    <w:rsid w:val="00E81FB7"/>
    <w:rsid w:val="00E8333F"/>
    <w:rsid w:val="00E83839"/>
    <w:rsid w:val="00E83A40"/>
    <w:rsid w:val="00E83CBE"/>
    <w:rsid w:val="00E83E26"/>
    <w:rsid w:val="00E84296"/>
    <w:rsid w:val="00E84360"/>
    <w:rsid w:val="00E84B03"/>
    <w:rsid w:val="00E855A7"/>
    <w:rsid w:val="00E85791"/>
    <w:rsid w:val="00E8741B"/>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256"/>
    <w:rsid w:val="00EA0E61"/>
    <w:rsid w:val="00EA1043"/>
    <w:rsid w:val="00EA135B"/>
    <w:rsid w:val="00EA156A"/>
    <w:rsid w:val="00EA15EC"/>
    <w:rsid w:val="00EA1AA0"/>
    <w:rsid w:val="00EA1E56"/>
    <w:rsid w:val="00EA2847"/>
    <w:rsid w:val="00EA299C"/>
    <w:rsid w:val="00EA2C52"/>
    <w:rsid w:val="00EA2E9C"/>
    <w:rsid w:val="00EA3265"/>
    <w:rsid w:val="00EA39E8"/>
    <w:rsid w:val="00EA3AA4"/>
    <w:rsid w:val="00EA3E4E"/>
    <w:rsid w:val="00EA3EAB"/>
    <w:rsid w:val="00EA4551"/>
    <w:rsid w:val="00EA4766"/>
    <w:rsid w:val="00EA4B34"/>
    <w:rsid w:val="00EA5B44"/>
    <w:rsid w:val="00EA633E"/>
    <w:rsid w:val="00EA6792"/>
    <w:rsid w:val="00EA6C38"/>
    <w:rsid w:val="00EA76B8"/>
    <w:rsid w:val="00EA773E"/>
    <w:rsid w:val="00EA7979"/>
    <w:rsid w:val="00EA7A3F"/>
    <w:rsid w:val="00EA7A98"/>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B2D"/>
    <w:rsid w:val="00EC1D3E"/>
    <w:rsid w:val="00EC1E1B"/>
    <w:rsid w:val="00EC2504"/>
    <w:rsid w:val="00EC2EC0"/>
    <w:rsid w:val="00EC317B"/>
    <w:rsid w:val="00EC4AF7"/>
    <w:rsid w:val="00EC4BE7"/>
    <w:rsid w:val="00EC500C"/>
    <w:rsid w:val="00EC5455"/>
    <w:rsid w:val="00EC60F2"/>
    <w:rsid w:val="00EC61A5"/>
    <w:rsid w:val="00EC68D6"/>
    <w:rsid w:val="00EC6925"/>
    <w:rsid w:val="00EC782F"/>
    <w:rsid w:val="00EC792E"/>
    <w:rsid w:val="00EC7B9A"/>
    <w:rsid w:val="00EC7D22"/>
    <w:rsid w:val="00ED0053"/>
    <w:rsid w:val="00ED00DE"/>
    <w:rsid w:val="00ED048F"/>
    <w:rsid w:val="00ED0A8D"/>
    <w:rsid w:val="00ED0B58"/>
    <w:rsid w:val="00ED11E5"/>
    <w:rsid w:val="00ED17C0"/>
    <w:rsid w:val="00ED1EBB"/>
    <w:rsid w:val="00ED279B"/>
    <w:rsid w:val="00ED29A1"/>
    <w:rsid w:val="00ED2E0E"/>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3F0"/>
    <w:rsid w:val="00EE2A83"/>
    <w:rsid w:val="00EE2AE6"/>
    <w:rsid w:val="00EE3661"/>
    <w:rsid w:val="00EE3CFE"/>
    <w:rsid w:val="00EE42F4"/>
    <w:rsid w:val="00EE4827"/>
    <w:rsid w:val="00EE57B9"/>
    <w:rsid w:val="00EE5A11"/>
    <w:rsid w:val="00EE63A2"/>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EF0"/>
    <w:rsid w:val="00EF3F85"/>
    <w:rsid w:val="00EF4107"/>
    <w:rsid w:val="00EF41F8"/>
    <w:rsid w:val="00EF4FCA"/>
    <w:rsid w:val="00EF55E5"/>
    <w:rsid w:val="00EF692D"/>
    <w:rsid w:val="00EF6A09"/>
    <w:rsid w:val="00EF6B22"/>
    <w:rsid w:val="00EF6CCC"/>
    <w:rsid w:val="00EF72A1"/>
    <w:rsid w:val="00EF72FE"/>
    <w:rsid w:val="00EF738B"/>
    <w:rsid w:val="00EF772E"/>
    <w:rsid w:val="00EF7A65"/>
    <w:rsid w:val="00F006E8"/>
    <w:rsid w:val="00F00B2C"/>
    <w:rsid w:val="00F01548"/>
    <w:rsid w:val="00F01772"/>
    <w:rsid w:val="00F01774"/>
    <w:rsid w:val="00F01D83"/>
    <w:rsid w:val="00F01FD0"/>
    <w:rsid w:val="00F03116"/>
    <w:rsid w:val="00F03854"/>
    <w:rsid w:val="00F0387E"/>
    <w:rsid w:val="00F03B43"/>
    <w:rsid w:val="00F040F9"/>
    <w:rsid w:val="00F049C4"/>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405"/>
    <w:rsid w:val="00F33C99"/>
    <w:rsid w:val="00F34BD1"/>
    <w:rsid w:val="00F34D6F"/>
    <w:rsid w:val="00F35109"/>
    <w:rsid w:val="00F357B2"/>
    <w:rsid w:val="00F35F91"/>
    <w:rsid w:val="00F35FA3"/>
    <w:rsid w:val="00F36B5A"/>
    <w:rsid w:val="00F36FA7"/>
    <w:rsid w:val="00F370D1"/>
    <w:rsid w:val="00F400EB"/>
    <w:rsid w:val="00F40587"/>
    <w:rsid w:val="00F40874"/>
    <w:rsid w:val="00F40A4B"/>
    <w:rsid w:val="00F420BE"/>
    <w:rsid w:val="00F42374"/>
    <w:rsid w:val="00F437AC"/>
    <w:rsid w:val="00F44E93"/>
    <w:rsid w:val="00F45325"/>
    <w:rsid w:val="00F45E58"/>
    <w:rsid w:val="00F46173"/>
    <w:rsid w:val="00F46511"/>
    <w:rsid w:val="00F46E4E"/>
    <w:rsid w:val="00F47852"/>
    <w:rsid w:val="00F47ABE"/>
    <w:rsid w:val="00F47ADD"/>
    <w:rsid w:val="00F50EF1"/>
    <w:rsid w:val="00F5135C"/>
    <w:rsid w:val="00F51840"/>
    <w:rsid w:val="00F51F59"/>
    <w:rsid w:val="00F5250E"/>
    <w:rsid w:val="00F52669"/>
    <w:rsid w:val="00F52AA1"/>
    <w:rsid w:val="00F52ECF"/>
    <w:rsid w:val="00F53617"/>
    <w:rsid w:val="00F53DCF"/>
    <w:rsid w:val="00F5403E"/>
    <w:rsid w:val="00F5478F"/>
    <w:rsid w:val="00F55089"/>
    <w:rsid w:val="00F56272"/>
    <w:rsid w:val="00F56484"/>
    <w:rsid w:val="00F5684A"/>
    <w:rsid w:val="00F56C05"/>
    <w:rsid w:val="00F56E59"/>
    <w:rsid w:val="00F57717"/>
    <w:rsid w:val="00F57B44"/>
    <w:rsid w:val="00F600B0"/>
    <w:rsid w:val="00F61161"/>
    <w:rsid w:val="00F6182E"/>
    <w:rsid w:val="00F628A6"/>
    <w:rsid w:val="00F62974"/>
    <w:rsid w:val="00F62EA8"/>
    <w:rsid w:val="00F632FA"/>
    <w:rsid w:val="00F63B0A"/>
    <w:rsid w:val="00F63DC4"/>
    <w:rsid w:val="00F63E12"/>
    <w:rsid w:val="00F644A6"/>
    <w:rsid w:val="00F64746"/>
    <w:rsid w:val="00F64799"/>
    <w:rsid w:val="00F64B51"/>
    <w:rsid w:val="00F6537B"/>
    <w:rsid w:val="00F65494"/>
    <w:rsid w:val="00F65B0A"/>
    <w:rsid w:val="00F66CB9"/>
    <w:rsid w:val="00F66D2F"/>
    <w:rsid w:val="00F67066"/>
    <w:rsid w:val="00F67972"/>
    <w:rsid w:val="00F67B33"/>
    <w:rsid w:val="00F67C23"/>
    <w:rsid w:val="00F67C5C"/>
    <w:rsid w:val="00F70310"/>
    <w:rsid w:val="00F70F9C"/>
    <w:rsid w:val="00F71537"/>
    <w:rsid w:val="00F71912"/>
    <w:rsid w:val="00F721D3"/>
    <w:rsid w:val="00F7234A"/>
    <w:rsid w:val="00F7264A"/>
    <w:rsid w:val="00F72BD6"/>
    <w:rsid w:val="00F72C30"/>
    <w:rsid w:val="00F72D8A"/>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2F22"/>
    <w:rsid w:val="00F8318B"/>
    <w:rsid w:val="00F83645"/>
    <w:rsid w:val="00F83C00"/>
    <w:rsid w:val="00F84490"/>
    <w:rsid w:val="00F844A5"/>
    <w:rsid w:val="00F8474D"/>
    <w:rsid w:val="00F84963"/>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2AC"/>
    <w:rsid w:val="00F91530"/>
    <w:rsid w:val="00F923FA"/>
    <w:rsid w:val="00F92565"/>
    <w:rsid w:val="00F9265C"/>
    <w:rsid w:val="00F92B60"/>
    <w:rsid w:val="00F92E70"/>
    <w:rsid w:val="00F92F87"/>
    <w:rsid w:val="00F9397F"/>
    <w:rsid w:val="00F93DAF"/>
    <w:rsid w:val="00F93EC6"/>
    <w:rsid w:val="00F93F2F"/>
    <w:rsid w:val="00F9426F"/>
    <w:rsid w:val="00F9453E"/>
    <w:rsid w:val="00F94C74"/>
    <w:rsid w:val="00F951E0"/>
    <w:rsid w:val="00F954C0"/>
    <w:rsid w:val="00F95803"/>
    <w:rsid w:val="00F95ADC"/>
    <w:rsid w:val="00F95ADD"/>
    <w:rsid w:val="00F96FBA"/>
    <w:rsid w:val="00F97AB2"/>
    <w:rsid w:val="00FA0D3C"/>
    <w:rsid w:val="00FA0F79"/>
    <w:rsid w:val="00FA1865"/>
    <w:rsid w:val="00FA1886"/>
    <w:rsid w:val="00FA1977"/>
    <w:rsid w:val="00FA1FE2"/>
    <w:rsid w:val="00FA30B8"/>
    <w:rsid w:val="00FA37F1"/>
    <w:rsid w:val="00FA3E3F"/>
    <w:rsid w:val="00FA3F9D"/>
    <w:rsid w:val="00FA5335"/>
    <w:rsid w:val="00FA5728"/>
    <w:rsid w:val="00FA7C6D"/>
    <w:rsid w:val="00FB03EA"/>
    <w:rsid w:val="00FB0A76"/>
    <w:rsid w:val="00FB0C54"/>
    <w:rsid w:val="00FB0D8B"/>
    <w:rsid w:val="00FB1962"/>
    <w:rsid w:val="00FB3183"/>
    <w:rsid w:val="00FB381D"/>
    <w:rsid w:val="00FB3959"/>
    <w:rsid w:val="00FB4F84"/>
    <w:rsid w:val="00FB52F3"/>
    <w:rsid w:val="00FB53AE"/>
    <w:rsid w:val="00FB63C6"/>
    <w:rsid w:val="00FB6B74"/>
    <w:rsid w:val="00FB7598"/>
    <w:rsid w:val="00FB7C17"/>
    <w:rsid w:val="00FC029F"/>
    <w:rsid w:val="00FC0854"/>
    <w:rsid w:val="00FC0BE7"/>
    <w:rsid w:val="00FC0C4C"/>
    <w:rsid w:val="00FC0D33"/>
    <w:rsid w:val="00FC1D4F"/>
    <w:rsid w:val="00FC2045"/>
    <w:rsid w:val="00FC28D7"/>
    <w:rsid w:val="00FC2BA3"/>
    <w:rsid w:val="00FC33F8"/>
    <w:rsid w:val="00FC4126"/>
    <w:rsid w:val="00FC49F8"/>
    <w:rsid w:val="00FC556A"/>
    <w:rsid w:val="00FC5672"/>
    <w:rsid w:val="00FC66FC"/>
    <w:rsid w:val="00FC6C75"/>
    <w:rsid w:val="00FC718B"/>
    <w:rsid w:val="00FC71D7"/>
    <w:rsid w:val="00FC79E0"/>
    <w:rsid w:val="00FC7BDE"/>
    <w:rsid w:val="00FD0D5B"/>
    <w:rsid w:val="00FD1195"/>
    <w:rsid w:val="00FD194D"/>
    <w:rsid w:val="00FD204F"/>
    <w:rsid w:val="00FD20C1"/>
    <w:rsid w:val="00FD2879"/>
    <w:rsid w:val="00FD30C2"/>
    <w:rsid w:val="00FD3250"/>
    <w:rsid w:val="00FD33B5"/>
    <w:rsid w:val="00FD3B17"/>
    <w:rsid w:val="00FD3BD9"/>
    <w:rsid w:val="00FD3C06"/>
    <w:rsid w:val="00FD402B"/>
    <w:rsid w:val="00FD4172"/>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2FD7"/>
    <w:rsid w:val="00FF38B8"/>
    <w:rsid w:val="00FF3C05"/>
    <w:rsid w:val="00FF4116"/>
    <w:rsid w:val="00FF4168"/>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Lista1,?? ??,?????,????"/>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1"/>
    <w:qFormat/>
    <w:rsid w:val="001C6890"/>
    <w:rPr>
      <w:lang w:eastAsia="x-none"/>
    </w:rPr>
  </w:style>
  <w:style w:type="character" w:customStyle="1" w:styleId="Char1">
    <w:name w:val="메모 텍스트 Char"/>
    <w:link w:val="aa"/>
    <w:qFormat/>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列出段落 Char,Lista1 Char,?? ?? Char,????? Char,????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rsid w:val="00765DD3"/>
    <w:rPr>
      <w:rFonts w:eastAsia="맑은 고딕" w:cs="바탕"/>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SimSun"/>
      <w:sz w:val="20"/>
      <w:lang w:val="x-none" w:eastAsia="x-none"/>
    </w:rPr>
  </w:style>
  <w:style w:type="paragraph" w:customStyle="1" w:styleId="LGTdoc">
    <w:name w:val="LGTdoc_본문"/>
    <w:basedOn w:val="a"/>
    <w:link w:val="LGTdocChar"/>
    <w:qFormat/>
    <w:rsid w:val="000023AC"/>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0023AC"/>
    <w:rPr>
      <w:kern w:val="2"/>
      <w:sz w:val="22"/>
      <w:szCs w:val="24"/>
      <w:lang w:val="en-GB"/>
    </w:rPr>
  </w:style>
  <w:style w:type="character" w:styleId="af5">
    <w:name w:val="Placeholder Text"/>
    <w:basedOn w:val="a0"/>
    <w:uiPriority w:val="99"/>
    <w:semiHidden/>
    <w:rsid w:val="000359B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Lista1,?? ??,?????,????"/>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1"/>
    <w:qFormat/>
    <w:rsid w:val="001C6890"/>
    <w:rPr>
      <w:lang w:eastAsia="x-none"/>
    </w:rPr>
  </w:style>
  <w:style w:type="character" w:customStyle="1" w:styleId="Char1">
    <w:name w:val="메모 텍스트 Char"/>
    <w:link w:val="aa"/>
    <w:qFormat/>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列出段落 Char,Lista1 Char,?? ?? Char,????? Char,????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rsid w:val="00765DD3"/>
    <w:rPr>
      <w:rFonts w:eastAsia="맑은 고딕" w:cs="바탕"/>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SimSun"/>
      <w:sz w:val="20"/>
      <w:lang w:val="x-none" w:eastAsia="x-none"/>
    </w:rPr>
  </w:style>
  <w:style w:type="paragraph" w:customStyle="1" w:styleId="LGTdoc">
    <w:name w:val="LGTdoc_본문"/>
    <w:basedOn w:val="a"/>
    <w:link w:val="LGTdocChar"/>
    <w:qFormat/>
    <w:rsid w:val="000023AC"/>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0023AC"/>
    <w:rPr>
      <w:kern w:val="2"/>
      <w:sz w:val="22"/>
      <w:szCs w:val="24"/>
      <w:lang w:val="en-GB"/>
    </w:rPr>
  </w:style>
  <w:style w:type="character" w:styleId="af5">
    <w:name w:val="Placeholder Text"/>
    <w:basedOn w:val="a0"/>
    <w:uiPriority w:val="99"/>
    <w:semiHidden/>
    <w:rsid w:val="000359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6403346">
      <w:bodyDiv w:val="1"/>
      <w:marLeft w:val="0"/>
      <w:marRight w:val="0"/>
      <w:marTop w:val="0"/>
      <w:marBottom w:val="0"/>
      <w:divBdr>
        <w:top w:val="none" w:sz="0" w:space="0" w:color="auto"/>
        <w:left w:val="none" w:sz="0" w:space="0" w:color="auto"/>
        <w:bottom w:val="none" w:sz="0" w:space="0" w:color="auto"/>
        <w:right w:val="none" w:sz="0" w:space="0" w:color="auto"/>
      </w:divBdr>
      <w:divsChild>
        <w:div w:id="1178736850">
          <w:marLeft w:val="0"/>
          <w:marRight w:val="0"/>
          <w:marTop w:val="0"/>
          <w:marBottom w:val="0"/>
          <w:divBdr>
            <w:top w:val="none" w:sz="0" w:space="0" w:color="auto"/>
            <w:left w:val="none" w:sz="0" w:space="0" w:color="auto"/>
            <w:bottom w:val="none" w:sz="0" w:space="0" w:color="auto"/>
            <w:right w:val="none" w:sz="0" w:space="0" w:color="auto"/>
          </w:divBdr>
          <w:divsChild>
            <w:div w:id="1673020186">
              <w:marLeft w:val="0"/>
              <w:marRight w:val="0"/>
              <w:marTop w:val="0"/>
              <w:marBottom w:val="0"/>
              <w:divBdr>
                <w:top w:val="none" w:sz="0" w:space="0" w:color="auto"/>
                <w:left w:val="none" w:sz="0" w:space="0" w:color="auto"/>
                <w:bottom w:val="none" w:sz="0" w:space="0" w:color="auto"/>
                <w:right w:val="none" w:sz="0" w:space="0" w:color="auto"/>
              </w:divBdr>
              <w:divsChild>
                <w:div w:id="1912079226">
                  <w:marLeft w:val="0"/>
                  <w:marRight w:val="0"/>
                  <w:marTop w:val="0"/>
                  <w:marBottom w:val="0"/>
                  <w:divBdr>
                    <w:top w:val="none" w:sz="0" w:space="0" w:color="auto"/>
                    <w:left w:val="none" w:sz="0" w:space="0" w:color="auto"/>
                    <w:bottom w:val="none" w:sz="0" w:space="0" w:color="auto"/>
                    <w:right w:val="none" w:sz="0" w:space="0" w:color="auto"/>
                  </w:divBdr>
                  <w:divsChild>
                    <w:div w:id="584072526">
                      <w:marLeft w:val="0"/>
                      <w:marRight w:val="0"/>
                      <w:marTop w:val="0"/>
                      <w:marBottom w:val="0"/>
                      <w:divBdr>
                        <w:top w:val="none" w:sz="0" w:space="0" w:color="auto"/>
                        <w:left w:val="none" w:sz="0" w:space="0" w:color="auto"/>
                        <w:bottom w:val="none" w:sz="0" w:space="0" w:color="auto"/>
                        <w:right w:val="none" w:sz="0" w:space="0" w:color="auto"/>
                      </w:divBdr>
                      <w:divsChild>
                        <w:div w:id="549154898">
                          <w:marLeft w:val="0"/>
                          <w:marRight w:val="0"/>
                          <w:marTop w:val="0"/>
                          <w:marBottom w:val="0"/>
                          <w:divBdr>
                            <w:top w:val="none" w:sz="0" w:space="0" w:color="auto"/>
                            <w:left w:val="none" w:sz="0" w:space="0" w:color="auto"/>
                            <w:bottom w:val="none" w:sz="0" w:space="0" w:color="auto"/>
                            <w:right w:val="none" w:sz="0" w:space="0" w:color="auto"/>
                          </w:divBdr>
                          <w:divsChild>
                            <w:div w:id="658580426">
                              <w:marLeft w:val="0"/>
                              <w:marRight w:val="0"/>
                              <w:marTop w:val="0"/>
                              <w:marBottom w:val="0"/>
                              <w:divBdr>
                                <w:top w:val="none" w:sz="0" w:space="0" w:color="auto"/>
                                <w:left w:val="none" w:sz="0" w:space="0" w:color="auto"/>
                                <w:bottom w:val="none" w:sz="0" w:space="0" w:color="auto"/>
                                <w:right w:val="none" w:sz="0" w:space="0" w:color="auto"/>
                              </w:divBdr>
                              <w:divsChild>
                                <w:div w:id="491340102">
                                  <w:marLeft w:val="0"/>
                                  <w:marRight w:val="0"/>
                                  <w:marTop w:val="0"/>
                                  <w:marBottom w:val="0"/>
                                  <w:divBdr>
                                    <w:top w:val="none" w:sz="0" w:space="0" w:color="auto"/>
                                    <w:left w:val="none" w:sz="0" w:space="0" w:color="auto"/>
                                    <w:bottom w:val="none" w:sz="0" w:space="0" w:color="auto"/>
                                    <w:right w:val="none" w:sz="0" w:space="0" w:color="auto"/>
                                  </w:divBdr>
                                  <w:divsChild>
                                    <w:div w:id="797990499">
                                      <w:marLeft w:val="0"/>
                                      <w:marRight w:val="0"/>
                                      <w:marTop w:val="0"/>
                                      <w:marBottom w:val="0"/>
                                      <w:divBdr>
                                        <w:top w:val="none" w:sz="0" w:space="0" w:color="auto"/>
                                        <w:left w:val="none" w:sz="0" w:space="0" w:color="auto"/>
                                        <w:bottom w:val="none" w:sz="0" w:space="0" w:color="auto"/>
                                        <w:right w:val="none" w:sz="0" w:space="0" w:color="auto"/>
                                      </w:divBdr>
                                      <w:divsChild>
                                        <w:div w:id="395707814">
                                          <w:marLeft w:val="0"/>
                                          <w:marRight w:val="0"/>
                                          <w:marTop w:val="0"/>
                                          <w:marBottom w:val="0"/>
                                          <w:divBdr>
                                            <w:top w:val="none" w:sz="0" w:space="0" w:color="auto"/>
                                            <w:left w:val="none" w:sz="0" w:space="0" w:color="auto"/>
                                            <w:bottom w:val="none" w:sz="0" w:space="0" w:color="auto"/>
                                            <w:right w:val="none" w:sz="0" w:space="0" w:color="auto"/>
                                          </w:divBdr>
                                          <w:divsChild>
                                            <w:div w:id="1638417814">
                                              <w:marLeft w:val="330"/>
                                              <w:marRight w:val="225"/>
                                              <w:marTop w:val="300"/>
                                              <w:marBottom w:val="450"/>
                                              <w:divBdr>
                                                <w:top w:val="none" w:sz="0" w:space="0" w:color="auto"/>
                                                <w:left w:val="none" w:sz="0" w:space="0" w:color="auto"/>
                                                <w:bottom w:val="none" w:sz="0" w:space="0" w:color="auto"/>
                                                <w:right w:val="none" w:sz="0" w:space="0" w:color="auto"/>
                                              </w:divBdr>
                                              <w:divsChild>
                                                <w:div w:id="212279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5554314">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5104274">
      <w:bodyDiv w:val="1"/>
      <w:marLeft w:val="0"/>
      <w:marRight w:val="0"/>
      <w:marTop w:val="0"/>
      <w:marBottom w:val="0"/>
      <w:divBdr>
        <w:top w:val="none" w:sz="0" w:space="0" w:color="auto"/>
        <w:left w:val="none" w:sz="0" w:space="0" w:color="auto"/>
        <w:bottom w:val="none" w:sz="0" w:space="0" w:color="auto"/>
        <w:right w:val="none" w:sz="0" w:space="0" w:color="auto"/>
      </w:divBdr>
      <w:divsChild>
        <w:div w:id="844516611">
          <w:marLeft w:val="0"/>
          <w:marRight w:val="0"/>
          <w:marTop w:val="0"/>
          <w:marBottom w:val="0"/>
          <w:divBdr>
            <w:top w:val="none" w:sz="0" w:space="0" w:color="auto"/>
            <w:left w:val="none" w:sz="0" w:space="0" w:color="auto"/>
            <w:bottom w:val="none" w:sz="0" w:space="0" w:color="auto"/>
            <w:right w:val="none" w:sz="0" w:space="0" w:color="auto"/>
          </w:divBdr>
          <w:divsChild>
            <w:div w:id="979725247">
              <w:marLeft w:val="0"/>
              <w:marRight w:val="0"/>
              <w:marTop w:val="0"/>
              <w:marBottom w:val="0"/>
              <w:divBdr>
                <w:top w:val="none" w:sz="0" w:space="0" w:color="auto"/>
                <w:left w:val="none" w:sz="0" w:space="0" w:color="auto"/>
                <w:bottom w:val="none" w:sz="0" w:space="0" w:color="auto"/>
                <w:right w:val="none" w:sz="0" w:space="0" w:color="auto"/>
              </w:divBdr>
              <w:divsChild>
                <w:div w:id="607659402">
                  <w:marLeft w:val="0"/>
                  <w:marRight w:val="0"/>
                  <w:marTop w:val="0"/>
                  <w:marBottom w:val="0"/>
                  <w:divBdr>
                    <w:top w:val="none" w:sz="0" w:space="0" w:color="auto"/>
                    <w:left w:val="none" w:sz="0" w:space="0" w:color="auto"/>
                    <w:bottom w:val="none" w:sz="0" w:space="0" w:color="auto"/>
                    <w:right w:val="none" w:sz="0" w:space="0" w:color="auto"/>
                  </w:divBdr>
                  <w:divsChild>
                    <w:div w:id="2009021161">
                      <w:marLeft w:val="0"/>
                      <w:marRight w:val="0"/>
                      <w:marTop w:val="0"/>
                      <w:marBottom w:val="0"/>
                      <w:divBdr>
                        <w:top w:val="none" w:sz="0" w:space="0" w:color="auto"/>
                        <w:left w:val="none" w:sz="0" w:space="0" w:color="auto"/>
                        <w:bottom w:val="none" w:sz="0" w:space="0" w:color="auto"/>
                        <w:right w:val="none" w:sz="0" w:space="0" w:color="auto"/>
                      </w:divBdr>
                      <w:divsChild>
                        <w:div w:id="251815606">
                          <w:marLeft w:val="0"/>
                          <w:marRight w:val="0"/>
                          <w:marTop w:val="0"/>
                          <w:marBottom w:val="0"/>
                          <w:divBdr>
                            <w:top w:val="none" w:sz="0" w:space="0" w:color="auto"/>
                            <w:left w:val="none" w:sz="0" w:space="0" w:color="auto"/>
                            <w:bottom w:val="none" w:sz="0" w:space="0" w:color="auto"/>
                            <w:right w:val="none" w:sz="0" w:space="0" w:color="auto"/>
                          </w:divBdr>
                          <w:divsChild>
                            <w:div w:id="1064793096">
                              <w:marLeft w:val="0"/>
                              <w:marRight w:val="0"/>
                              <w:marTop w:val="0"/>
                              <w:marBottom w:val="0"/>
                              <w:divBdr>
                                <w:top w:val="none" w:sz="0" w:space="0" w:color="auto"/>
                                <w:left w:val="none" w:sz="0" w:space="0" w:color="auto"/>
                                <w:bottom w:val="none" w:sz="0" w:space="0" w:color="auto"/>
                                <w:right w:val="none" w:sz="0" w:space="0" w:color="auto"/>
                              </w:divBdr>
                              <w:divsChild>
                                <w:div w:id="1358045238">
                                  <w:marLeft w:val="0"/>
                                  <w:marRight w:val="0"/>
                                  <w:marTop w:val="0"/>
                                  <w:marBottom w:val="0"/>
                                  <w:divBdr>
                                    <w:top w:val="none" w:sz="0" w:space="0" w:color="auto"/>
                                    <w:left w:val="none" w:sz="0" w:space="0" w:color="auto"/>
                                    <w:bottom w:val="none" w:sz="0" w:space="0" w:color="auto"/>
                                    <w:right w:val="none" w:sz="0" w:space="0" w:color="auto"/>
                                  </w:divBdr>
                                  <w:divsChild>
                                    <w:div w:id="2041473847">
                                      <w:marLeft w:val="0"/>
                                      <w:marRight w:val="0"/>
                                      <w:marTop w:val="0"/>
                                      <w:marBottom w:val="0"/>
                                      <w:divBdr>
                                        <w:top w:val="none" w:sz="0" w:space="0" w:color="auto"/>
                                        <w:left w:val="none" w:sz="0" w:space="0" w:color="auto"/>
                                        <w:bottom w:val="none" w:sz="0" w:space="0" w:color="auto"/>
                                        <w:right w:val="none" w:sz="0" w:space="0" w:color="auto"/>
                                      </w:divBdr>
                                      <w:divsChild>
                                        <w:div w:id="394402014">
                                          <w:marLeft w:val="0"/>
                                          <w:marRight w:val="0"/>
                                          <w:marTop w:val="0"/>
                                          <w:marBottom w:val="0"/>
                                          <w:divBdr>
                                            <w:top w:val="none" w:sz="0" w:space="0" w:color="auto"/>
                                            <w:left w:val="none" w:sz="0" w:space="0" w:color="auto"/>
                                            <w:bottom w:val="none" w:sz="0" w:space="0" w:color="auto"/>
                                            <w:right w:val="none" w:sz="0" w:space="0" w:color="auto"/>
                                          </w:divBdr>
                                          <w:divsChild>
                                            <w:div w:id="1713267743">
                                              <w:marLeft w:val="330"/>
                                              <w:marRight w:val="225"/>
                                              <w:marTop w:val="300"/>
                                              <w:marBottom w:val="450"/>
                                              <w:divBdr>
                                                <w:top w:val="none" w:sz="0" w:space="0" w:color="auto"/>
                                                <w:left w:val="none" w:sz="0" w:space="0" w:color="auto"/>
                                                <w:bottom w:val="none" w:sz="0" w:space="0" w:color="auto"/>
                                                <w:right w:val="none" w:sz="0" w:space="0" w:color="auto"/>
                                              </w:divBdr>
                                              <w:divsChild>
                                                <w:div w:id="18776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EC81A-F3D0-45D0-A31A-7020A801E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3582</Words>
  <Characters>20419</Characters>
  <Application>Microsoft Office Word</Application>
  <DocSecurity>0</DocSecurity>
  <Lines>170</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23954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Hyunseok</cp:lastModifiedBy>
  <cp:revision>7</cp:revision>
  <cp:lastPrinted>2017-03-24T06:34:00Z</cp:lastPrinted>
  <dcterms:created xsi:type="dcterms:W3CDTF">2019-05-03T07:51:00Z</dcterms:created>
  <dcterms:modified xsi:type="dcterms:W3CDTF">2019-05-03T15:39:00Z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